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0D5BD" w14:textId="208D7BBF" w:rsidR="0009502C" w:rsidRPr="00A2550B" w:rsidRDefault="009B5B1B" w:rsidP="0009502C">
      <w:pPr>
        <w:jc w:val="center"/>
        <w:rPr>
          <w:rFonts w:asciiTheme="minorHAnsi" w:hAnsiTheme="minorHAnsi" w:cstheme="minorHAnsi"/>
          <w:b/>
          <w:szCs w:val="24"/>
        </w:rPr>
      </w:pPr>
      <w:r>
        <w:rPr>
          <w:rFonts w:asciiTheme="minorHAnsi" w:eastAsia="Garamond" w:hAnsiTheme="minorHAnsi" w:cstheme="minorHAnsi"/>
          <w:b/>
          <w:bCs/>
        </w:rPr>
        <w:t xml:space="preserve">RFP </w:t>
      </w:r>
      <w:r w:rsidR="00EC77AE" w:rsidRPr="009E06B4">
        <w:rPr>
          <w:rFonts w:asciiTheme="minorHAnsi" w:eastAsia="Garamond" w:hAnsiTheme="minorHAnsi" w:cstheme="minorHAnsi"/>
          <w:b/>
          <w:bCs/>
        </w:rPr>
        <w:t>2</w:t>
      </w:r>
      <w:r w:rsidR="00B04A8E">
        <w:rPr>
          <w:rFonts w:asciiTheme="minorHAnsi" w:eastAsia="Garamond" w:hAnsiTheme="minorHAnsi" w:cstheme="minorHAnsi"/>
          <w:b/>
          <w:bCs/>
        </w:rPr>
        <w:t>3</w:t>
      </w:r>
      <w:r w:rsidR="00EC77AE" w:rsidRPr="009E06B4">
        <w:rPr>
          <w:rFonts w:asciiTheme="minorHAnsi" w:eastAsia="Garamond" w:hAnsiTheme="minorHAnsi" w:cstheme="minorHAnsi"/>
          <w:b/>
          <w:bCs/>
        </w:rPr>
        <w:t>-</w:t>
      </w:r>
      <w:r w:rsidR="00A7326E">
        <w:rPr>
          <w:rFonts w:asciiTheme="minorHAnsi" w:eastAsia="Garamond" w:hAnsiTheme="minorHAnsi" w:cstheme="minorHAnsi"/>
          <w:b/>
          <w:bCs/>
        </w:rPr>
        <w:t>7</w:t>
      </w:r>
      <w:r w:rsidR="00EC375C">
        <w:rPr>
          <w:rFonts w:asciiTheme="minorHAnsi" w:eastAsia="Garamond" w:hAnsiTheme="minorHAnsi" w:cstheme="minorHAnsi"/>
          <w:b/>
          <w:bCs/>
        </w:rPr>
        <w:t>2023</w:t>
      </w:r>
      <w:r w:rsidR="009348BE">
        <w:rPr>
          <w:rFonts w:asciiTheme="minorHAnsi" w:eastAsia="Garamond" w:hAnsiTheme="minorHAnsi" w:cstheme="minorHAnsi"/>
          <w:b/>
          <w:bCs/>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0AD659D6" w:rsidR="0009502C"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8070F3">
        <w:rPr>
          <w:rFonts w:asciiTheme="minorHAnsi" w:hAnsiTheme="minorHAnsi" w:cstheme="minorHAnsi"/>
          <w:b/>
          <w:szCs w:val="24"/>
        </w:rPr>
        <w:t>(optional)</w:t>
      </w:r>
      <w:r w:rsidRPr="008070F3">
        <w:rPr>
          <w:rFonts w:asciiTheme="minorHAnsi" w:hAnsiTheme="minorHAnsi" w:cstheme="minorHAnsi"/>
          <w:b/>
          <w:szCs w:val="24"/>
        </w:rPr>
        <w:t xml:space="preserve"> </w:t>
      </w:r>
      <w:r w:rsidRPr="00A2550B">
        <w:rPr>
          <w:rFonts w:asciiTheme="minorHAnsi" w:hAnsiTheme="minorHAnsi" w:cstheme="minorHAnsi"/>
          <w:b/>
          <w:szCs w:val="24"/>
        </w:rPr>
        <w:t>-</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p w14:paraId="5C410A7B" w14:textId="77777777" w:rsidR="00496806" w:rsidRPr="00A2550B" w:rsidRDefault="00496806" w:rsidP="00496806">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593E1313" w:rsidR="0009502C" w:rsidRPr="00A2550B" w:rsidRDefault="00345985" w:rsidP="0009502C">
            <w:pPr>
              <w:rPr>
                <w:rFonts w:asciiTheme="minorHAnsi" w:hAnsiTheme="minorHAnsi" w:cstheme="minorHAnsi"/>
                <w:szCs w:val="24"/>
              </w:rPr>
            </w:pPr>
            <w:r w:rsidRPr="00345985">
              <w:rPr>
                <w:rFonts w:asciiTheme="minorHAnsi" w:hAnsiTheme="minorHAnsi" w:cstheme="minorHAnsi"/>
                <w:szCs w:val="24"/>
              </w:rPr>
              <w:t xml:space="preserve">First Data Government Solutions, LP (FDGS) is pleased to submit our business proposal for the Indiana Family and Social Services Administration (FSSA), </w:t>
            </w:r>
            <w:r w:rsidR="00D16304" w:rsidRPr="00D16304">
              <w:rPr>
                <w:rFonts w:asciiTheme="minorHAnsi" w:hAnsiTheme="minorHAnsi" w:cstheme="minorHAnsi"/>
                <w:szCs w:val="24"/>
              </w:rPr>
              <w:t>Office of Medicaid Policy and Planning (OMPP)</w:t>
            </w:r>
            <w:r w:rsidR="00F52068">
              <w:rPr>
                <w:rFonts w:asciiTheme="minorHAnsi" w:hAnsiTheme="minorHAnsi" w:cstheme="minorHAnsi"/>
                <w:szCs w:val="24"/>
              </w:rPr>
              <w:t xml:space="preserve"> </w:t>
            </w:r>
            <w:r w:rsidRPr="00345985">
              <w:rPr>
                <w:rFonts w:asciiTheme="minorHAnsi" w:hAnsiTheme="minorHAnsi" w:cstheme="minorHAnsi"/>
                <w:szCs w:val="24"/>
              </w:rPr>
              <w:t xml:space="preserve">Operational Verification and Validation (OV&amp;V) Project. We have had a successful relationship with FSSA and </w:t>
            </w:r>
            <w:r w:rsidR="00515234">
              <w:rPr>
                <w:rFonts w:asciiTheme="minorHAnsi" w:hAnsiTheme="minorHAnsi" w:cstheme="minorHAnsi"/>
                <w:szCs w:val="24"/>
              </w:rPr>
              <w:t>OMPP</w:t>
            </w:r>
            <w:r w:rsidRPr="00345985">
              <w:rPr>
                <w:rFonts w:asciiTheme="minorHAnsi" w:hAnsiTheme="minorHAnsi" w:cstheme="minorHAnsi"/>
                <w:szCs w:val="24"/>
              </w:rPr>
              <w:t xml:space="preserve"> for more than 1</w:t>
            </w:r>
            <w:r w:rsidR="0025650F">
              <w:rPr>
                <w:rFonts w:asciiTheme="minorHAnsi" w:hAnsiTheme="minorHAnsi" w:cstheme="minorHAnsi"/>
                <w:szCs w:val="24"/>
              </w:rPr>
              <w:t>2</w:t>
            </w:r>
            <w:r w:rsidRPr="00345985">
              <w:rPr>
                <w:rFonts w:asciiTheme="minorHAnsi" w:hAnsiTheme="minorHAnsi" w:cstheme="minorHAnsi"/>
                <w:szCs w:val="24"/>
              </w:rPr>
              <w:t xml:space="preserve"> years. We are proud of the current trusted partnership we have with </w:t>
            </w:r>
            <w:r w:rsidR="00515234">
              <w:rPr>
                <w:rFonts w:asciiTheme="minorHAnsi" w:hAnsiTheme="minorHAnsi" w:cstheme="minorHAnsi"/>
                <w:szCs w:val="24"/>
              </w:rPr>
              <w:t>OMPP</w:t>
            </w:r>
            <w:r w:rsidRPr="00345985">
              <w:rPr>
                <w:rFonts w:asciiTheme="minorHAnsi" w:hAnsiTheme="minorHAnsi" w:cstheme="minorHAnsi"/>
                <w:szCs w:val="24"/>
              </w:rPr>
              <w:t xml:space="preserve">. Our OV&amp;V experience in Indiana and more specifically with </w:t>
            </w:r>
            <w:r w:rsidR="00515234">
              <w:rPr>
                <w:rFonts w:asciiTheme="minorHAnsi" w:hAnsiTheme="minorHAnsi" w:cstheme="minorHAnsi"/>
                <w:szCs w:val="24"/>
              </w:rPr>
              <w:t>OMPP</w:t>
            </w:r>
            <w:r w:rsidRPr="00345985">
              <w:rPr>
                <w:rFonts w:asciiTheme="minorHAnsi" w:hAnsiTheme="minorHAnsi" w:cstheme="minorHAnsi"/>
                <w:szCs w:val="24"/>
              </w:rPr>
              <w:t>, as well as the locally based team we propose for the OV&amp;V Project, makes FDGS the best choice as the OV&amp;V Project continues.</w:t>
            </w:r>
            <w:r w:rsidR="0009502C"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6E31BB67" w:rsidR="0009502C"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p w14:paraId="04EF4C91" w14:textId="77777777" w:rsidR="004E0AD6" w:rsidRPr="00A2550B" w:rsidRDefault="004E0AD6" w:rsidP="004E0AD6">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37654793" w14:textId="6ADFC16F" w:rsidR="00B8516E" w:rsidRDefault="00A16429" w:rsidP="00A16429">
            <w:pPr>
              <w:rPr>
                <w:rFonts w:asciiTheme="minorHAnsi" w:hAnsiTheme="minorHAnsi" w:cstheme="minorHAnsi"/>
                <w:szCs w:val="24"/>
              </w:rPr>
            </w:pPr>
            <w:r w:rsidRPr="00A16429">
              <w:rPr>
                <w:rFonts w:asciiTheme="minorHAnsi" w:hAnsiTheme="minorHAnsi" w:cstheme="minorHAnsi"/>
                <w:szCs w:val="24"/>
              </w:rPr>
              <w:t xml:space="preserve">Fiserv, Inc. is incorporated in the state of Wisconsin. Fiserv helps federal, state, and local agencies deliver the same high levels of service as the private industry, while ensuring security and controlling costs. For more than </w:t>
            </w:r>
            <w:r w:rsidR="006F39DA">
              <w:rPr>
                <w:rFonts w:asciiTheme="minorHAnsi" w:hAnsiTheme="minorHAnsi" w:cstheme="minorHAnsi"/>
                <w:szCs w:val="24"/>
              </w:rPr>
              <w:t>30</w:t>
            </w:r>
            <w:r w:rsidRPr="00A16429">
              <w:rPr>
                <w:rFonts w:asciiTheme="minorHAnsi" w:hAnsiTheme="minorHAnsi" w:cstheme="minorHAnsi"/>
                <w:szCs w:val="24"/>
              </w:rPr>
              <w:t xml:space="preserve"> years, we have helped governments plan, procure, and manage IT projects that support health care, human services, tax, transportation, labor, education, criminal justice, and public safety. </w:t>
            </w:r>
          </w:p>
          <w:p w14:paraId="399E2EF9" w14:textId="4377A2BA" w:rsidR="00A16429" w:rsidRPr="00A16429" w:rsidRDefault="00A16429" w:rsidP="00A16429">
            <w:pPr>
              <w:rPr>
                <w:rFonts w:asciiTheme="minorHAnsi" w:hAnsiTheme="minorHAnsi" w:cstheme="minorHAnsi"/>
                <w:szCs w:val="24"/>
              </w:rPr>
            </w:pPr>
            <w:r w:rsidRPr="00A16429">
              <w:rPr>
                <w:rFonts w:asciiTheme="minorHAnsi" w:hAnsiTheme="minorHAnsi" w:cstheme="minorHAnsi"/>
                <w:szCs w:val="24"/>
              </w:rPr>
              <w:t>Whether it is making payment such as benefits and payroll or receiving payment for taxes, licenses and other government services, Fiserv handles all your payment processing needs with safe, secure, and reliable solutions.</w:t>
            </w:r>
          </w:p>
          <w:p w14:paraId="28BBE313" w14:textId="38336B1E" w:rsidR="00B8516E" w:rsidRDefault="00A16429" w:rsidP="000B3D04">
            <w:pPr>
              <w:spacing w:before="120"/>
              <w:rPr>
                <w:rFonts w:asciiTheme="minorHAnsi" w:hAnsiTheme="minorHAnsi" w:cstheme="minorHAnsi"/>
                <w:szCs w:val="24"/>
              </w:rPr>
            </w:pPr>
            <w:r w:rsidRPr="00A16429">
              <w:rPr>
                <w:rFonts w:asciiTheme="minorHAnsi" w:hAnsiTheme="minorHAnsi" w:cstheme="minorHAnsi"/>
                <w:szCs w:val="24"/>
              </w:rPr>
              <w:t xml:space="preserve">First Data Government Solutions, LP (FDGS) is a wholly owned limited partnership of Fiserv, Inc. First Data Government Solutions, LP was formed in the State of Delaware. </w:t>
            </w:r>
          </w:p>
          <w:p w14:paraId="047CDF07" w14:textId="2FDE7E41" w:rsidR="00A16429" w:rsidRPr="00A16429" w:rsidRDefault="00A16429" w:rsidP="000B3D04">
            <w:pPr>
              <w:spacing w:before="120"/>
              <w:rPr>
                <w:rFonts w:asciiTheme="minorHAnsi" w:hAnsiTheme="minorHAnsi" w:cstheme="minorHAnsi"/>
                <w:szCs w:val="24"/>
              </w:rPr>
            </w:pPr>
            <w:r w:rsidRPr="00A16429">
              <w:rPr>
                <w:rFonts w:asciiTheme="minorHAnsi" w:hAnsiTheme="minorHAnsi" w:cstheme="minorHAnsi"/>
                <w:szCs w:val="24"/>
              </w:rPr>
              <w:t xml:space="preserve">A copy of the certificate of authority is included in </w:t>
            </w:r>
            <w:r w:rsidRPr="00C55919">
              <w:rPr>
                <w:rFonts w:asciiTheme="minorHAnsi" w:hAnsiTheme="minorHAnsi" w:cstheme="minorHAnsi"/>
                <w:i/>
                <w:iCs/>
                <w:szCs w:val="24"/>
              </w:rPr>
              <w:t xml:space="preserve">Section 1.2 of </w:t>
            </w:r>
            <w:r w:rsidR="00214AF9" w:rsidRPr="00C55919">
              <w:rPr>
                <w:rFonts w:asciiTheme="minorHAnsi" w:hAnsiTheme="minorHAnsi" w:cstheme="minorHAnsi"/>
                <w:i/>
                <w:iCs/>
                <w:szCs w:val="24"/>
              </w:rPr>
              <w:t xml:space="preserve">Attachment 2 – </w:t>
            </w:r>
            <w:r w:rsidR="00B9372E" w:rsidRPr="00B9372E">
              <w:rPr>
                <w:rFonts w:asciiTheme="minorHAnsi" w:hAnsiTheme="minorHAnsi" w:cstheme="minorHAnsi"/>
                <w:i/>
                <w:iCs/>
                <w:szCs w:val="24"/>
              </w:rPr>
              <w:t xml:space="preserve">72023 </w:t>
            </w:r>
            <w:r w:rsidR="00214AF9" w:rsidRPr="00C55919">
              <w:rPr>
                <w:rFonts w:asciiTheme="minorHAnsi" w:hAnsiTheme="minorHAnsi" w:cstheme="minorHAnsi"/>
                <w:i/>
                <w:iCs/>
                <w:szCs w:val="24"/>
              </w:rPr>
              <w:t xml:space="preserve">FDGS </w:t>
            </w:r>
            <w:r w:rsidRPr="00C55919">
              <w:rPr>
                <w:rFonts w:asciiTheme="minorHAnsi" w:hAnsiTheme="minorHAnsi" w:cstheme="minorHAnsi"/>
                <w:i/>
                <w:iCs/>
                <w:szCs w:val="24"/>
              </w:rPr>
              <w:t>Business Proposal as Figure 1</w:t>
            </w:r>
            <w:r w:rsidR="00AD425B">
              <w:rPr>
                <w:rFonts w:asciiTheme="minorHAnsi" w:hAnsiTheme="minorHAnsi" w:cstheme="minorHAnsi"/>
                <w:szCs w:val="24"/>
              </w:rPr>
              <w:t xml:space="preserve"> and a copy of </w:t>
            </w:r>
            <w:r w:rsidR="00AD425B" w:rsidRPr="00DF1B44">
              <w:rPr>
                <w:rFonts w:asciiTheme="minorHAnsi" w:hAnsiTheme="minorHAnsi" w:cstheme="minorHAnsi"/>
                <w:i/>
                <w:iCs/>
                <w:szCs w:val="24"/>
              </w:rPr>
              <w:t xml:space="preserve">Amendment to Certificate of </w:t>
            </w:r>
            <w:r w:rsidR="00AD425B" w:rsidRPr="00DF1B44">
              <w:rPr>
                <w:rFonts w:asciiTheme="minorHAnsi" w:hAnsiTheme="minorHAnsi" w:cstheme="minorHAnsi"/>
                <w:i/>
                <w:iCs/>
                <w:szCs w:val="24"/>
              </w:rPr>
              <w:lastRenderedPageBreak/>
              <w:t>Limited Partnership as Figure 2</w:t>
            </w:r>
            <w:r w:rsidRPr="00DF1B44">
              <w:rPr>
                <w:rFonts w:asciiTheme="minorHAnsi" w:hAnsiTheme="minorHAnsi" w:cstheme="minorHAnsi"/>
                <w:i/>
                <w:iCs/>
                <w:szCs w:val="24"/>
              </w:rPr>
              <w:t>.</w:t>
            </w:r>
          </w:p>
          <w:p w14:paraId="4584B77B" w14:textId="66CAB291" w:rsidR="00A16429" w:rsidRPr="00A16429" w:rsidRDefault="00A16429" w:rsidP="000B3D04">
            <w:pPr>
              <w:spacing w:before="120"/>
              <w:rPr>
                <w:rFonts w:asciiTheme="minorHAnsi" w:hAnsiTheme="minorHAnsi" w:cstheme="minorHAnsi"/>
                <w:szCs w:val="24"/>
              </w:rPr>
            </w:pPr>
            <w:r w:rsidRPr="00A16429">
              <w:rPr>
                <w:rFonts w:asciiTheme="minorHAnsi" w:hAnsiTheme="minorHAnsi" w:cstheme="minorHAnsi"/>
                <w:szCs w:val="24"/>
              </w:rPr>
              <w:t xml:space="preserve">When First Data Corp. and Fiserv Inc., merged in July 2019. First Data Government Solutions, LP was included in that merger. </w:t>
            </w:r>
          </w:p>
          <w:p w14:paraId="5871C53A" w14:textId="596D80D1" w:rsidR="0009502C" w:rsidRPr="00A2550B" w:rsidRDefault="00A16429" w:rsidP="000B3D04">
            <w:pPr>
              <w:spacing w:before="120"/>
              <w:rPr>
                <w:rFonts w:asciiTheme="minorHAnsi" w:hAnsiTheme="minorHAnsi" w:cstheme="minorHAnsi"/>
                <w:szCs w:val="24"/>
              </w:rPr>
            </w:pPr>
            <w:r w:rsidRPr="00A16429">
              <w:rPr>
                <w:rFonts w:asciiTheme="minorHAnsi" w:hAnsiTheme="minorHAnsi" w:cstheme="minorHAnsi"/>
                <w:szCs w:val="24"/>
              </w:rPr>
              <w:t xml:space="preserve">As First Data Government Solutions, LP (hereafter </w:t>
            </w:r>
            <w:r w:rsidRPr="00A16429">
              <w:rPr>
                <w:rFonts w:asciiTheme="minorHAnsi" w:hAnsiTheme="minorHAnsi" w:cstheme="minorHAnsi" w:hint="eastAsia"/>
                <w:szCs w:val="24"/>
              </w:rPr>
              <w:t>“</w:t>
            </w:r>
            <w:r w:rsidRPr="00A16429">
              <w:rPr>
                <w:rFonts w:asciiTheme="minorHAnsi" w:hAnsiTheme="minorHAnsi" w:cstheme="minorHAnsi"/>
                <w:szCs w:val="24"/>
              </w:rPr>
              <w:t>FDGS</w:t>
            </w:r>
            <w:r w:rsidRPr="00A16429">
              <w:rPr>
                <w:rFonts w:asciiTheme="minorHAnsi" w:hAnsiTheme="minorHAnsi" w:cstheme="minorHAnsi" w:hint="eastAsia"/>
                <w:szCs w:val="24"/>
              </w:rPr>
              <w:t>”</w:t>
            </w:r>
            <w:r w:rsidRPr="00A16429">
              <w:rPr>
                <w:rFonts w:asciiTheme="minorHAnsi" w:hAnsiTheme="minorHAnsi" w:cstheme="minorHAnsi"/>
                <w:szCs w:val="24"/>
              </w:rPr>
              <w:t xml:space="preserve">) is now part of Fiserv, Inc., the organization chart in </w:t>
            </w:r>
            <w:r w:rsidR="00214AF9" w:rsidRPr="00DF1B44">
              <w:rPr>
                <w:rFonts w:asciiTheme="minorHAnsi" w:hAnsiTheme="minorHAnsi" w:cstheme="minorHAnsi"/>
                <w:i/>
                <w:iCs/>
                <w:szCs w:val="24"/>
              </w:rPr>
              <w:t xml:space="preserve">Attachment 2 – </w:t>
            </w:r>
            <w:r w:rsidR="00B9372E" w:rsidRPr="00B9372E">
              <w:rPr>
                <w:rFonts w:asciiTheme="minorHAnsi" w:hAnsiTheme="minorHAnsi" w:cstheme="minorHAnsi"/>
                <w:i/>
                <w:iCs/>
                <w:szCs w:val="24"/>
              </w:rPr>
              <w:t xml:space="preserve">72023 </w:t>
            </w:r>
            <w:r w:rsidR="00214AF9" w:rsidRPr="00DF1B44">
              <w:rPr>
                <w:rFonts w:asciiTheme="minorHAnsi" w:hAnsiTheme="minorHAnsi" w:cstheme="minorHAnsi"/>
                <w:i/>
                <w:iCs/>
                <w:szCs w:val="24"/>
              </w:rPr>
              <w:t xml:space="preserve">FDGS </w:t>
            </w:r>
            <w:r w:rsidRPr="00DF1B44">
              <w:rPr>
                <w:rFonts w:asciiTheme="minorHAnsi" w:hAnsiTheme="minorHAnsi" w:cstheme="minorHAnsi"/>
                <w:i/>
                <w:iCs/>
                <w:szCs w:val="24"/>
              </w:rPr>
              <w:t>Business Proposal Section 1.2 (Figure 3)</w:t>
            </w:r>
            <w:r w:rsidRPr="00A16429">
              <w:rPr>
                <w:rFonts w:asciiTheme="minorHAnsi" w:hAnsiTheme="minorHAnsi" w:cstheme="minorHAnsi"/>
                <w:szCs w:val="24"/>
              </w:rPr>
              <w:t xml:space="preserve"> shows the structure of this relationship and its reporting hierarchy.</w:t>
            </w:r>
          </w:p>
        </w:tc>
      </w:tr>
    </w:tbl>
    <w:p w14:paraId="0FDEC456" w14:textId="77777777" w:rsidR="0009502C" w:rsidRPr="00A2550B" w:rsidRDefault="0009502C" w:rsidP="0009502C">
      <w:pPr>
        <w:rPr>
          <w:rFonts w:asciiTheme="minorHAnsi" w:hAnsiTheme="minorHAnsi" w:cstheme="minorHAnsi"/>
          <w:szCs w:val="24"/>
        </w:rPr>
      </w:pPr>
    </w:p>
    <w:p w14:paraId="08E30CE5" w14:textId="6B590AC0" w:rsidR="009255C1" w:rsidRDefault="00341828" w:rsidP="006A705C">
      <w:pPr>
        <w:widowControl/>
        <w:numPr>
          <w:ilvl w:val="2"/>
          <w:numId w:val="15"/>
        </w:numPr>
        <w:jc w:val="both"/>
        <w:rPr>
          <w:rFonts w:asciiTheme="minorHAnsi" w:hAnsiTheme="minorHAnsi" w:cstheme="minorHAnsi"/>
          <w:szCs w:val="24"/>
        </w:rPr>
      </w:pPr>
      <w:bookmarkStart w:id="0"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Diversity, Equity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0"/>
    </w:p>
    <w:p w14:paraId="51FE4ACE" w14:textId="77777777" w:rsidR="004E0AD6" w:rsidRPr="002F3BEF" w:rsidRDefault="004E0AD6" w:rsidP="004E0AD6">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02EB03AC" w14:textId="29D345F4" w:rsidR="001C4CFD" w:rsidRPr="001C4CFD" w:rsidRDefault="001C4CFD" w:rsidP="001C4CFD">
            <w:pPr>
              <w:rPr>
                <w:rFonts w:asciiTheme="minorHAnsi" w:hAnsiTheme="minorHAnsi" w:cstheme="minorHAnsi"/>
                <w:szCs w:val="24"/>
              </w:rPr>
            </w:pPr>
            <w:r w:rsidRPr="001C4CFD">
              <w:rPr>
                <w:rFonts w:asciiTheme="minorHAnsi" w:hAnsiTheme="minorHAnsi" w:cstheme="minorHAnsi"/>
                <w:szCs w:val="24"/>
              </w:rPr>
              <w:t xml:space="preserve">An inclusive culture drives innovation and helps us meet client needs. Diversity provides wonderful chemistry where we all grow together, empowering our associates to be </w:t>
            </w:r>
            <w:r w:rsidR="00857008">
              <w:rPr>
                <w:rFonts w:asciiTheme="minorHAnsi" w:hAnsiTheme="minorHAnsi" w:cstheme="minorHAnsi"/>
                <w:szCs w:val="24"/>
              </w:rPr>
              <w:t>at</w:t>
            </w:r>
            <w:r w:rsidR="00857008" w:rsidRPr="001C4CFD">
              <w:rPr>
                <w:rFonts w:asciiTheme="minorHAnsi" w:hAnsiTheme="minorHAnsi" w:cstheme="minorHAnsi"/>
                <w:szCs w:val="24"/>
              </w:rPr>
              <w:t xml:space="preserve"> </w:t>
            </w:r>
            <w:r w:rsidRPr="001C4CFD">
              <w:rPr>
                <w:rFonts w:asciiTheme="minorHAnsi" w:hAnsiTheme="minorHAnsi" w:cstheme="minorHAnsi"/>
                <w:szCs w:val="24"/>
              </w:rPr>
              <w:t xml:space="preserve">their best every day. </w:t>
            </w:r>
          </w:p>
          <w:p w14:paraId="0CF8813B" w14:textId="4B87AE96" w:rsidR="001C4CFD" w:rsidRPr="001C4CFD" w:rsidRDefault="001C4CFD" w:rsidP="000B3D04">
            <w:pPr>
              <w:spacing w:before="120"/>
              <w:rPr>
                <w:rFonts w:asciiTheme="minorHAnsi" w:hAnsiTheme="minorHAnsi" w:cstheme="minorHAnsi"/>
                <w:szCs w:val="24"/>
              </w:rPr>
            </w:pPr>
            <w:r w:rsidRPr="001C4CFD">
              <w:rPr>
                <w:rFonts w:asciiTheme="minorHAnsi" w:hAnsiTheme="minorHAnsi" w:cstheme="minorHAnsi"/>
                <w:szCs w:val="24"/>
              </w:rPr>
              <w:t xml:space="preserve">At Fiserv, we stand for diversity and inclusion. We choose to be led by our Values and to create a diverse, </w:t>
            </w:r>
            <w:r w:rsidR="00505C27" w:rsidRPr="001C4CFD">
              <w:rPr>
                <w:rFonts w:asciiTheme="minorHAnsi" w:hAnsiTheme="minorHAnsi" w:cstheme="minorHAnsi"/>
                <w:szCs w:val="24"/>
              </w:rPr>
              <w:t>respectful,</w:t>
            </w:r>
            <w:r w:rsidRPr="001C4CFD">
              <w:rPr>
                <w:rFonts w:asciiTheme="minorHAnsi" w:hAnsiTheme="minorHAnsi" w:cstheme="minorHAnsi"/>
                <w:szCs w:val="24"/>
              </w:rPr>
              <w:t xml:space="preserve"> and inclusive workplace. We denounce, and will not tolerate, any form of discrimination or racism. We are a globally connected team of more than 40,000 people that celebrates originality and values diversity of backgrounds, </w:t>
            </w:r>
            <w:r w:rsidR="00505C27" w:rsidRPr="001C4CFD">
              <w:rPr>
                <w:rFonts w:asciiTheme="minorHAnsi" w:hAnsiTheme="minorHAnsi" w:cstheme="minorHAnsi"/>
                <w:szCs w:val="24"/>
              </w:rPr>
              <w:t>cultures,</w:t>
            </w:r>
            <w:r w:rsidRPr="001C4CFD">
              <w:rPr>
                <w:rFonts w:asciiTheme="minorHAnsi" w:hAnsiTheme="minorHAnsi" w:cstheme="minorHAnsi"/>
                <w:szCs w:val="24"/>
              </w:rPr>
              <w:t xml:space="preserve"> and ethnicities. We are unified by our shared experiences and know that our differences make us stronger. We know that our culture of respect and sense of optimism for a brighter future ahead will have a positive impact on others. Our Office of Corporate Citizenship ensures that Fiserv operates in a way that enhances the associate experience and the communities in which we live and work. Our Employee Resource Groups (ERGs) provide a forum for associates to connect and support each other and our communities, while elevating their professional development. Today, our Employee Resource Groups (ERGs) include 6,700 members across 33 offices in 10 different countries. ERGs carry one of eight different types of focus with the goal of improving access to employment, experience, and entrepreneurship. </w:t>
            </w:r>
          </w:p>
          <w:p w14:paraId="5F4C9E48" w14:textId="6D7FE56E" w:rsidR="009255C1" w:rsidRPr="00A2550B" w:rsidRDefault="001C4CFD" w:rsidP="000B3D04">
            <w:pPr>
              <w:spacing w:before="120"/>
              <w:rPr>
                <w:rFonts w:asciiTheme="minorHAnsi" w:hAnsiTheme="minorHAnsi" w:cstheme="minorHAnsi"/>
                <w:szCs w:val="24"/>
              </w:rPr>
            </w:pPr>
            <w:r w:rsidRPr="001C4CFD">
              <w:rPr>
                <w:rFonts w:asciiTheme="minorHAnsi" w:hAnsiTheme="minorHAnsi" w:cstheme="minorHAnsi"/>
                <w:szCs w:val="24"/>
              </w:rPr>
              <w:t xml:space="preserve">Fiserv, </w:t>
            </w:r>
            <w:r w:rsidR="000B3D04" w:rsidRPr="001C4CFD">
              <w:rPr>
                <w:rFonts w:asciiTheme="minorHAnsi" w:hAnsiTheme="minorHAnsi" w:cstheme="minorHAnsi"/>
                <w:szCs w:val="24"/>
              </w:rPr>
              <w:t>11 board members lead the parent organization</w:t>
            </w:r>
            <w:r w:rsidRPr="001C4CFD">
              <w:rPr>
                <w:rFonts w:asciiTheme="minorHAnsi" w:hAnsiTheme="minorHAnsi" w:cstheme="minorHAnsi"/>
                <w:szCs w:val="24"/>
              </w:rPr>
              <w:t xml:space="preserve">. They include three female members, one Latino member, and one Black/African American member. </w:t>
            </w:r>
            <w:r w:rsidRPr="00DF1B44">
              <w:rPr>
                <w:rFonts w:asciiTheme="minorHAnsi" w:hAnsiTheme="minorHAnsi" w:cstheme="minorHAnsi"/>
                <w:i/>
                <w:iCs/>
                <w:szCs w:val="24"/>
              </w:rPr>
              <w:t xml:space="preserve">Figure 4 in Section 1.3 of </w:t>
            </w:r>
            <w:r w:rsidR="00214AF9" w:rsidRPr="00DF1B44">
              <w:rPr>
                <w:rFonts w:asciiTheme="minorHAnsi" w:hAnsiTheme="minorHAnsi" w:cstheme="minorHAnsi"/>
                <w:i/>
                <w:iCs/>
                <w:szCs w:val="24"/>
              </w:rPr>
              <w:t>Attachment 2</w:t>
            </w:r>
            <w:r w:rsidR="00B9372E">
              <w:rPr>
                <w:rFonts w:asciiTheme="minorHAnsi" w:hAnsiTheme="minorHAnsi" w:cstheme="minorHAnsi"/>
                <w:i/>
                <w:iCs/>
                <w:szCs w:val="24"/>
              </w:rPr>
              <w:t xml:space="preserve"> -</w:t>
            </w:r>
            <w:r w:rsidR="00214AF9" w:rsidRPr="00DF1B44">
              <w:rPr>
                <w:rFonts w:asciiTheme="minorHAnsi" w:hAnsiTheme="minorHAnsi" w:cstheme="minorHAnsi"/>
                <w:i/>
                <w:iCs/>
                <w:szCs w:val="24"/>
              </w:rPr>
              <w:t xml:space="preserve"> </w:t>
            </w:r>
            <w:r w:rsidR="00B9372E" w:rsidRPr="00B9372E">
              <w:rPr>
                <w:rFonts w:asciiTheme="minorHAnsi" w:hAnsiTheme="minorHAnsi" w:cstheme="minorHAnsi"/>
                <w:i/>
                <w:iCs/>
                <w:szCs w:val="24"/>
              </w:rPr>
              <w:t xml:space="preserve">72023 </w:t>
            </w:r>
            <w:r w:rsidR="00214AF9" w:rsidRPr="00DF1B44">
              <w:rPr>
                <w:rFonts w:asciiTheme="minorHAnsi" w:hAnsiTheme="minorHAnsi" w:cstheme="minorHAnsi"/>
                <w:i/>
                <w:iCs/>
                <w:szCs w:val="24"/>
              </w:rPr>
              <w:t xml:space="preserve">FDGS </w:t>
            </w:r>
            <w:r w:rsidRPr="00DF1B44">
              <w:rPr>
                <w:rFonts w:asciiTheme="minorHAnsi" w:hAnsiTheme="minorHAnsi" w:cstheme="minorHAnsi"/>
                <w:i/>
                <w:iCs/>
                <w:szCs w:val="24"/>
              </w:rPr>
              <w:t>Business Proposal</w:t>
            </w:r>
            <w:r w:rsidRPr="001C4CFD">
              <w:rPr>
                <w:rFonts w:asciiTheme="minorHAnsi" w:hAnsiTheme="minorHAnsi" w:cstheme="minorHAnsi"/>
                <w:szCs w:val="24"/>
              </w:rPr>
              <w:t>, from our 2020 Equal Employment Opportunity Report, illustrates the demographic composition of the Fiserv Executive staff.</w:t>
            </w: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w:t>
      </w:r>
      <w:r w:rsidR="007A445A" w:rsidRPr="00A2550B">
        <w:rPr>
          <w:rFonts w:asciiTheme="minorHAnsi" w:hAnsiTheme="minorHAnsi" w:cstheme="minorHAnsi"/>
          <w:szCs w:val="24"/>
        </w:rPr>
        <w:lastRenderedPageBreak/>
        <w:t>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4B5B44FF" w14:textId="527F8C2E" w:rsidR="0009502C" w:rsidRDefault="007A445A" w:rsidP="00BF3174">
      <w:pPr>
        <w:widowControl/>
        <w:spacing w:before="120"/>
        <w:ind w:left="720"/>
        <w:jc w:val="both"/>
        <w:rPr>
          <w:rFonts w:asciiTheme="minorHAnsi" w:hAnsiTheme="minorHAnsi" w:cstheme="minorHAnsi"/>
          <w:b/>
          <w:bCs/>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p w14:paraId="0231A80B" w14:textId="77777777" w:rsidR="009C7D4D" w:rsidRPr="00A2550B" w:rsidRDefault="009C7D4D" w:rsidP="007A445A">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0E8B4076" w:rsidR="0009502C" w:rsidRPr="00A2550B" w:rsidRDefault="009C7D4D" w:rsidP="009147C0">
            <w:pPr>
              <w:rPr>
                <w:rFonts w:asciiTheme="minorHAnsi" w:hAnsiTheme="minorHAnsi" w:cstheme="minorHAnsi"/>
                <w:szCs w:val="24"/>
              </w:rPr>
            </w:pPr>
            <w:r w:rsidRPr="009C7D4D">
              <w:rPr>
                <w:rFonts w:asciiTheme="minorHAnsi" w:hAnsiTheme="minorHAnsi" w:cstheme="minorHAnsi"/>
                <w:szCs w:val="24"/>
              </w:rPr>
              <w:t xml:space="preserve">We have attached </w:t>
            </w:r>
            <w:r w:rsidR="004050BC">
              <w:rPr>
                <w:rFonts w:asciiTheme="minorHAnsi" w:hAnsiTheme="minorHAnsi" w:cstheme="minorHAnsi"/>
                <w:szCs w:val="24"/>
              </w:rPr>
              <w:t>with our submission</w:t>
            </w:r>
            <w:r w:rsidR="008263FC" w:rsidRPr="008263FC">
              <w:rPr>
                <w:rFonts w:asciiTheme="minorHAnsi" w:hAnsiTheme="minorHAnsi" w:cstheme="minorHAnsi"/>
                <w:szCs w:val="24"/>
              </w:rPr>
              <w:t xml:space="preserve">, </w:t>
            </w:r>
            <w:r w:rsidR="008263FC" w:rsidRPr="00C55919">
              <w:rPr>
                <w:rFonts w:asciiTheme="minorHAnsi" w:hAnsiTheme="minorHAnsi" w:cstheme="minorHAnsi"/>
                <w:i/>
                <w:iCs/>
                <w:szCs w:val="24"/>
              </w:rPr>
              <w:t>Appendix 1 - 2021 Fiserv Annual Report Form 10-K and Appendix 2 - 2020 Fiserv Annual Report Form 10-K</w:t>
            </w:r>
            <w:r w:rsidR="008263FC" w:rsidRPr="008263FC">
              <w:rPr>
                <w:rFonts w:asciiTheme="minorHAnsi" w:hAnsiTheme="minorHAnsi" w:cstheme="minorHAnsi"/>
                <w:szCs w:val="24"/>
              </w:rPr>
              <w:t xml:space="preserve"> audited filings. Subsidiaries of Fiserv, Inc. (including First Data Government Solutions, LP) are listed in the 2021 report under Exhibit 21.1 (see page 118)</w:t>
            </w:r>
            <w:r w:rsidRPr="009C7D4D">
              <w:rPr>
                <w:rFonts w:asciiTheme="minorHAnsi" w:hAnsiTheme="minorHAnsi" w:cstheme="minorHAnsi"/>
                <w:szCs w:val="24"/>
              </w:rPr>
              <w:t xml:space="preserve">. </w:t>
            </w:r>
          </w:p>
        </w:tc>
      </w:tr>
    </w:tbl>
    <w:p w14:paraId="74BE78C5" w14:textId="77777777" w:rsidR="0009502C" w:rsidRPr="00A2550B" w:rsidRDefault="0009502C" w:rsidP="0009502C">
      <w:pPr>
        <w:rPr>
          <w:rFonts w:asciiTheme="minorHAnsi" w:hAnsiTheme="minorHAnsi" w:cstheme="minorHAnsi"/>
          <w:szCs w:val="24"/>
        </w:rPr>
      </w:pPr>
    </w:p>
    <w:p w14:paraId="4A2C11C8" w14:textId="08298E0E" w:rsidR="0009502C"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p w14:paraId="3D3B75D2" w14:textId="77777777" w:rsidR="00344DE1" w:rsidRPr="00A2550B" w:rsidRDefault="00344DE1" w:rsidP="00344DE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7502F166" w14:textId="1E6D8A71" w:rsidR="00A617FF" w:rsidRPr="00A617FF" w:rsidRDefault="000B3D04" w:rsidP="00A617FF">
            <w:pPr>
              <w:rPr>
                <w:rFonts w:asciiTheme="minorHAnsi" w:hAnsiTheme="minorHAnsi" w:cstheme="minorHAnsi"/>
                <w:szCs w:val="24"/>
              </w:rPr>
            </w:pPr>
            <w:r>
              <w:rPr>
                <w:rFonts w:asciiTheme="minorHAnsi" w:hAnsiTheme="minorHAnsi" w:cstheme="minorHAnsi"/>
                <w:szCs w:val="24"/>
              </w:rPr>
              <w:t>Our</w:t>
            </w:r>
            <w:r w:rsidR="00A617FF" w:rsidRPr="00A617FF">
              <w:rPr>
                <w:rFonts w:asciiTheme="minorHAnsi" w:hAnsiTheme="minorHAnsi" w:cstheme="minorHAnsi"/>
                <w:szCs w:val="24"/>
              </w:rPr>
              <w:t xml:space="preserve"> financial statements in </w:t>
            </w:r>
            <w:r w:rsidR="00A617FF" w:rsidRPr="00DF1B44">
              <w:rPr>
                <w:rFonts w:asciiTheme="minorHAnsi" w:hAnsiTheme="minorHAnsi" w:cstheme="minorHAnsi"/>
                <w:i/>
                <w:iCs/>
                <w:szCs w:val="24"/>
              </w:rPr>
              <w:t>Appendix 1</w:t>
            </w:r>
            <w:r w:rsidR="006B4B15" w:rsidRPr="00DF1B44">
              <w:rPr>
                <w:rFonts w:asciiTheme="minorHAnsi" w:hAnsiTheme="minorHAnsi" w:cstheme="minorHAnsi"/>
                <w:i/>
                <w:iCs/>
                <w:szCs w:val="24"/>
              </w:rPr>
              <w:t xml:space="preserve"> - 2021 Fiserv Annual Report Form 10-K</w:t>
            </w:r>
            <w:r w:rsidR="00A617FF" w:rsidRPr="00A617FF">
              <w:rPr>
                <w:rFonts w:asciiTheme="minorHAnsi" w:hAnsiTheme="minorHAnsi" w:cstheme="minorHAnsi"/>
                <w:szCs w:val="24"/>
              </w:rPr>
              <w:t>. Fiserv Chief Executive Officer, Frank Bisignano, has provided his certification of these financial statements as part of Exhibit 31.1</w:t>
            </w:r>
            <w:r w:rsidR="006B4B15">
              <w:rPr>
                <w:rFonts w:asciiTheme="minorHAnsi" w:hAnsiTheme="minorHAnsi" w:cstheme="minorHAnsi"/>
                <w:szCs w:val="24"/>
              </w:rPr>
              <w:t xml:space="preserve"> listed in the 2021 report</w:t>
            </w:r>
            <w:r w:rsidR="00A617FF" w:rsidRPr="00A617FF">
              <w:rPr>
                <w:rFonts w:asciiTheme="minorHAnsi" w:hAnsiTheme="minorHAnsi" w:cstheme="minorHAnsi"/>
                <w:szCs w:val="24"/>
              </w:rPr>
              <w:t>. The Chief Financial Officer, Robert W. Hau, has also provided his certification of the financial statements as part of Exhibit 31.2</w:t>
            </w:r>
            <w:r w:rsidR="006B4B15">
              <w:rPr>
                <w:rFonts w:asciiTheme="minorHAnsi" w:hAnsiTheme="minorHAnsi" w:cstheme="minorHAnsi"/>
                <w:szCs w:val="24"/>
              </w:rPr>
              <w:t xml:space="preserve"> listed in the 2021</w:t>
            </w:r>
            <w:r w:rsidR="00A617FF" w:rsidRPr="00A617FF">
              <w:rPr>
                <w:rFonts w:asciiTheme="minorHAnsi" w:hAnsiTheme="minorHAnsi" w:cstheme="minorHAnsi"/>
                <w:szCs w:val="24"/>
              </w:rPr>
              <w:t>.</w:t>
            </w:r>
          </w:p>
          <w:p w14:paraId="17B2F502" w14:textId="42FEC5C2" w:rsidR="0009502C" w:rsidRPr="00A2550B" w:rsidRDefault="006B4B15" w:rsidP="000B3D04">
            <w:pPr>
              <w:spacing w:before="120"/>
              <w:rPr>
                <w:rFonts w:asciiTheme="minorHAnsi" w:hAnsiTheme="minorHAnsi" w:cstheme="minorHAnsi"/>
                <w:szCs w:val="24"/>
              </w:rPr>
            </w:pPr>
            <w:r w:rsidRPr="006B4B15">
              <w:rPr>
                <w:rFonts w:asciiTheme="minorHAnsi" w:hAnsiTheme="minorHAnsi" w:cstheme="minorHAnsi"/>
                <w:szCs w:val="24"/>
              </w:rPr>
              <w:t>Fiserv utilizes the accounting and auditing services of Deloitte &amp; Touche. Deloitte &amp; Touche operates as an independent organization, providing auditing duties that are separate from our corporate boards and board members. The use of Deloitte &amp; Touche confirms and supports the integrity of our board and its members</w:t>
            </w:r>
            <w:r w:rsidR="00A617FF" w:rsidRPr="00A617FF">
              <w:rPr>
                <w:rFonts w:asciiTheme="minorHAnsi" w:hAnsiTheme="minorHAnsi" w:cstheme="minorHAnsi"/>
                <w:szCs w:val="24"/>
              </w:rPr>
              <w:t>.</w:t>
            </w:r>
          </w:p>
        </w:tc>
      </w:tr>
    </w:tbl>
    <w:p w14:paraId="643F01E5" w14:textId="77777777" w:rsidR="006405E9" w:rsidRPr="00A2550B" w:rsidRDefault="006405E9" w:rsidP="0009502C">
      <w:pPr>
        <w:rPr>
          <w:rFonts w:asciiTheme="minorHAnsi" w:hAnsiTheme="minorHAnsi" w:cstheme="minorHAnsi"/>
          <w:szCs w:val="24"/>
        </w:rPr>
      </w:pPr>
    </w:p>
    <w:p w14:paraId="2D0ACBE4" w14:textId="066A812A" w:rsidR="00A025C6" w:rsidRDefault="0009502C" w:rsidP="00C60549">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r w:rsidR="00A025C6" w:rsidRPr="00C60549">
        <w:rPr>
          <w:rFonts w:asciiTheme="minorHAnsi" w:hAnsiTheme="minorHAnsi" w:cstheme="minorHAnsi"/>
          <w:szCs w:val="24"/>
        </w:rPr>
        <w:t xml:space="preserve"> </w:t>
      </w:r>
    </w:p>
    <w:p w14:paraId="3EE9CF72" w14:textId="77777777" w:rsidR="00D1047B" w:rsidRPr="00C60549" w:rsidRDefault="00D1047B" w:rsidP="00D1047B">
      <w:pPr>
        <w:widowControl/>
        <w:ind w:left="72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2876"/>
        <w:gridCol w:w="2877"/>
        <w:gridCol w:w="2877"/>
      </w:tblGrid>
      <w:tr w:rsidR="004E4043" w:rsidRPr="00680C9B" w14:paraId="54E464EC" w14:textId="77777777" w:rsidTr="00512E25">
        <w:trPr>
          <w:tblHeader/>
        </w:trPr>
        <w:tc>
          <w:tcPr>
            <w:tcW w:w="28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8F590D" w14:textId="77777777" w:rsidR="004E4043" w:rsidRPr="00D1047B" w:rsidRDefault="004E4043" w:rsidP="004E4043">
            <w:pPr>
              <w:rPr>
                <w:rFonts w:asciiTheme="minorHAnsi" w:hAnsiTheme="minorHAnsi" w:cstheme="minorHAnsi"/>
                <w:b/>
                <w:bCs/>
                <w:szCs w:val="24"/>
              </w:rPr>
            </w:pPr>
            <w:r w:rsidRPr="00D1047B">
              <w:rPr>
                <w:rFonts w:asciiTheme="minorHAnsi" w:hAnsiTheme="minorHAnsi" w:cstheme="minorHAnsi"/>
                <w:b/>
                <w:bCs/>
                <w:szCs w:val="24"/>
              </w:rPr>
              <w:t>Contract Term</w:t>
            </w:r>
          </w:p>
          <w:p w14:paraId="7257FEA4" w14:textId="77777777" w:rsidR="004E4043" w:rsidRPr="00D1047B" w:rsidRDefault="004E4043" w:rsidP="004E4043">
            <w:pPr>
              <w:rPr>
                <w:rFonts w:asciiTheme="minorHAnsi" w:hAnsiTheme="minorHAnsi" w:cstheme="minorHAnsi"/>
                <w:b/>
                <w:bCs/>
                <w:szCs w:val="24"/>
              </w:rPr>
            </w:pPr>
            <w:r w:rsidRPr="00D1047B">
              <w:rPr>
                <w:rFonts w:asciiTheme="minorHAnsi" w:hAnsiTheme="minorHAnsi" w:cstheme="minorHAnsi"/>
                <w:b/>
                <w:bCs/>
                <w:szCs w:val="24"/>
              </w:rPr>
              <w:t>Identifier and Header</w:t>
            </w:r>
          </w:p>
        </w:tc>
        <w:tc>
          <w:tcPr>
            <w:tcW w:w="28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D0DF40" w14:textId="77777777" w:rsidR="004E4043" w:rsidRPr="00D1047B" w:rsidRDefault="004E4043" w:rsidP="004E4043">
            <w:pPr>
              <w:rPr>
                <w:rFonts w:asciiTheme="minorHAnsi" w:hAnsiTheme="minorHAnsi" w:cstheme="minorHAnsi"/>
                <w:b/>
                <w:bCs/>
                <w:szCs w:val="24"/>
              </w:rPr>
            </w:pPr>
            <w:r w:rsidRPr="00D1047B">
              <w:rPr>
                <w:rFonts w:asciiTheme="minorHAnsi" w:hAnsiTheme="minorHAnsi" w:cstheme="minorHAnsi"/>
                <w:b/>
                <w:bCs/>
                <w:szCs w:val="24"/>
              </w:rPr>
              <w:t>Suggested Language Change</w:t>
            </w:r>
          </w:p>
        </w:tc>
        <w:tc>
          <w:tcPr>
            <w:tcW w:w="28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1175E3" w14:textId="77777777" w:rsidR="004E4043" w:rsidRPr="00D1047B" w:rsidRDefault="004E4043" w:rsidP="004E4043">
            <w:pPr>
              <w:rPr>
                <w:rFonts w:asciiTheme="minorHAnsi" w:hAnsiTheme="minorHAnsi" w:cstheme="minorHAnsi"/>
                <w:b/>
                <w:bCs/>
                <w:szCs w:val="24"/>
              </w:rPr>
            </w:pPr>
            <w:r w:rsidRPr="00D1047B">
              <w:rPr>
                <w:rFonts w:asciiTheme="minorHAnsi" w:hAnsiTheme="minorHAnsi" w:cstheme="minorHAnsi"/>
                <w:b/>
                <w:bCs/>
                <w:szCs w:val="24"/>
              </w:rPr>
              <w:t>Rationale for suggested change</w:t>
            </w:r>
          </w:p>
        </w:tc>
      </w:tr>
      <w:tr w:rsidR="000F48A7" w:rsidRPr="00A2550B" w14:paraId="4602A19C" w14:textId="77777777" w:rsidTr="000F48A7">
        <w:tc>
          <w:tcPr>
            <w:tcW w:w="2876" w:type="dxa"/>
            <w:tcBorders>
              <w:top w:val="single" w:sz="4" w:space="0" w:color="auto"/>
              <w:left w:val="single" w:sz="4" w:space="0" w:color="auto"/>
              <w:bottom w:val="single" w:sz="4" w:space="0" w:color="auto"/>
              <w:right w:val="single" w:sz="4" w:space="0" w:color="auto"/>
            </w:tcBorders>
            <w:shd w:val="clear" w:color="auto" w:fill="FFFF99"/>
          </w:tcPr>
          <w:p w14:paraId="5C293A7D" w14:textId="77777777" w:rsidR="000F48A7" w:rsidRPr="000F48A7" w:rsidRDefault="000F48A7" w:rsidP="00B76495">
            <w:pPr>
              <w:rPr>
                <w:rFonts w:asciiTheme="minorHAnsi" w:hAnsiTheme="minorHAnsi" w:cstheme="minorHAnsi"/>
                <w:szCs w:val="24"/>
              </w:rPr>
            </w:pPr>
            <w:bookmarkStart w:id="1" w:name="_Hlk110595206"/>
            <w:r w:rsidRPr="000F48A7">
              <w:rPr>
                <w:rFonts w:asciiTheme="minorHAnsi" w:hAnsiTheme="minorHAnsi" w:cstheme="minorHAnsi"/>
                <w:szCs w:val="24"/>
              </w:rPr>
              <w:t>H.</w:t>
            </w:r>
            <w:r w:rsidRPr="000F48A7">
              <w:rPr>
                <w:rFonts w:asciiTheme="minorHAnsi" w:hAnsiTheme="minorHAnsi" w:cstheme="minorHAnsi"/>
                <w:szCs w:val="24"/>
              </w:rPr>
              <w:tab/>
              <w:t xml:space="preserve">Access to Records. Contractor shall make available to HHS and/or </w:t>
            </w:r>
            <w:r w:rsidRPr="000F48A7">
              <w:rPr>
                <w:rFonts w:asciiTheme="minorHAnsi" w:hAnsiTheme="minorHAnsi" w:cstheme="minorHAnsi"/>
                <w:szCs w:val="24"/>
              </w:rPr>
              <w:lastRenderedPageBreak/>
              <w:t>the State, Contractor's internal practices, books, and records relating to the use and disclosure of PHI and PII provided to Contractor by the State or created, received, maintained, or transmitted by Contractor on the State's behalf. Contractor shall promptly inform the State by giving notice to the FSSA Privacy &amp; Security Office of any request by HHS (or its designee) for such internal practices, books, and/or records and shall provide the State with copies of any materials or other information made available to HHS.</w:t>
            </w:r>
          </w:p>
        </w:tc>
        <w:tc>
          <w:tcPr>
            <w:tcW w:w="2877" w:type="dxa"/>
            <w:tcBorders>
              <w:top w:val="single" w:sz="4" w:space="0" w:color="auto"/>
              <w:left w:val="single" w:sz="4" w:space="0" w:color="auto"/>
              <w:bottom w:val="single" w:sz="4" w:space="0" w:color="auto"/>
              <w:right w:val="single" w:sz="4" w:space="0" w:color="auto"/>
            </w:tcBorders>
            <w:shd w:val="clear" w:color="auto" w:fill="FFFF99"/>
          </w:tcPr>
          <w:p w14:paraId="34B5A8F9" w14:textId="77777777" w:rsidR="000F48A7" w:rsidRPr="000F48A7" w:rsidRDefault="000F48A7" w:rsidP="00B76495">
            <w:pPr>
              <w:rPr>
                <w:rFonts w:asciiTheme="minorHAnsi" w:hAnsiTheme="minorHAnsi" w:cstheme="minorHAnsi"/>
                <w:szCs w:val="24"/>
              </w:rPr>
            </w:pPr>
            <w:r w:rsidRPr="000F48A7">
              <w:rPr>
                <w:rFonts w:asciiTheme="minorHAnsi" w:hAnsiTheme="minorHAnsi" w:cstheme="minorHAnsi"/>
                <w:szCs w:val="24"/>
              </w:rPr>
              <w:lastRenderedPageBreak/>
              <w:t xml:space="preserve">“HHS or the State shall be entitled to perform or to have its authorized agent </w:t>
            </w:r>
            <w:r w:rsidRPr="000F48A7">
              <w:rPr>
                <w:rFonts w:asciiTheme="minorHAnsi" w:hAnsiTheme="minorHAnsi" w:cstheme="minorHAnsi"/>
                <w:szCs w:val="24"/>
              </w:rPr>
              <w:lastRenderedPageBreak/>
              <w:t xml:space="preserve">perform audits at Contractor’s or its subcontractor’s place of business to verify Contractor’s or any of its subcontractor’s compliance with this Contract. On-site audits shall: a) take place no more than once per calendar year , b) require 60 days' prior notice or a date agreeable to both parties, c) take place during normal business hours, d) allow documents pertaining to audit and BCP and DRP to be reviewed on site, however no cameras or note taking equipment is allowed, e)prohibit scans of systems  f) allow the auditors to conduct Inquiry and limited observation based testing; however, effectiveness testing is not allowed. Contractor may, in its sole discretion, withhold any confidential or proprietary information where disclosure may directly impact client confidentiality or contractual agreements, or where disclosure would jeopardize the safety and security of Contractor’s applications or systems. Confidential or proprietary Information that may be withheld from the HHS, </w:t>
            </w:r>
            <w:r w:rsidRPr="000F48A7">
              <w:rPr>
                <w:rFonts w:asciiTheme="minorHAnsi" w:hAnsiTheme="minorHAnsi" w:cstheme="minorHAnsi"/>
                <w:szCs w:val="24"/>
              </w:rPr>
              <w:lastRenderedPageBreak/>
              <w:t>State or its auditors includes: a) datasets, tables or other client information not relevant to the scope of the audit b)system configuration settings c)access listings d)log files, e)penetration, vulnerability or other security test results, f)source code and other intellectual property, g)contract or legal documentation between other First Data clients or third-parties vendors, h)internal or external audit reports other than the SSAE18 SOC1, SOC2 or SOC3 Report(s).”</w:t>
            </w:r>
          </w:p>
        </w:tc>
        <w:tc>
          <w:tcPr>
            <w:tcW w:w="2877" w:type="dxa"/>
            <w:tcBorders>
              <w:top w:val="single" w:sz="4" w:space="0" w:color="auto"/>
              <w:left w:val="single" w:sz="4" w:space="0" w:color="auto"/>
              <w:bottom w:val="single" w:sz="4" w:space="0" w:color="auto"/>
              <w:right w:val="single" w:sz="4" w:space="0" w:color="auto"/>
            </w:tcBorders>
            <w:shd w:val="clear" w:color="auto" w:fill="FFFF99"/>
          </w:tcPr>
          <w:p w14:paraId="382030F3" w14:textId="77777777" w:rsidR="000F48A7" w:rsidRPr="000F48A7" w:rsidRDefault="000F48A7" w:rsidP="00B76495">
            <w:pPr>
              <w:rPr>
                <w:rFonts w:asciiTheme="minorHAnsi" w:hAnsiTheme="minorHAnsi" w:cstheme="minorHAnsi"/>
                <w:szCs w:val="24"/>
              </w:rPr>
            </w:pPr>
            <w:r w:rsidRPr="000F48A7">
              <w:rPr>
                <w:rFonts w:asciiTheme="minorHAnsi" w:hAnsiTheme="minorHAnsi" w:cstheme="minorHAnsi"/>
                <w:szCs w:val="24"/>
              </w:rPr>
              <w:lastRenderedPageBreak/>
              <w:t xml:space="preserve">If awarded the Project by the HHS, the Contractor request that the audit </w:t>
            </w:r>
            <w:r w:rsidRPr="000F48A7">
              <w:rPr>
                <w:rFonts w:asciiTheme="minorHAnsi" w:hAnsiTheme="minorHAnsi" w:cstheme="minorHAnsi"/>
                <w:szCs w:val="24"/>
              </w:rPr>
              <w:lastRenderedPageBreak/>
              <w:t>language in the definitive agreement be supplemented with the language below that governs the scope and frequency of the HHS’s and State’s audit rights onsite at Contractor’s or any of its subcontractor’s location(s).</w:t>
            </w:r>
          </w:p>
        </w:tc>
      </w:tr>
      <w:tr w:rsidR="000F48A7" w:rsidRPr="00A2550B" w14:paraId="759DF92B" w14:textId="77777777" w:rsidTr="000F48A7">
        <w:tc>
          <w:tcPr>
            <w:tcW w:w="2876" w:type="dxa"/>
            <w:tcBorders>
              <w:top w:val="single" w:sz="4" w:space="0" w:color="auto"/>
              <w:left w:val="single" w:sz="4" w:space="0" w:color="auto"/>
              <w:bottom w:val="single" w:sz="4" w:space="0" w:color="auto"/>
              <w:right w:val="single" w:sz="4" w:space="0" w:color="auto"/>
            </w:tcBorders>
            <w:shd w:val="clear" w:color="auto" w:fill="FFFF99"/>
          </w:tcPr>
          <w:p w14:paraId="6DFEB483" w14:textId="77777777" w:rsidR="000F48A7" w:rsidRPr="000F48A7" w:rsidRDefault="000F48A7" w:rsidP="00B76495">
            <w:pPr>
              <w:rPr>
                <w:rFonts w:asciiTheme="minorHAnsi" w:hAnsiTheme="minorHAnsi" w:cstheme="minorHAnsi"/>
                <w:szCs w:val="24"/>
              </w:rPr>
            </w:pPr>
            <w:r w:rsidRPr="000F48A7">
              <w:rPr>
                <w:rFonts w:asciiTheme="minorHAnsi" w:hAnsiTheme="minorHAnsi" w:cstheme="minorHAnsi"/>
                <w:szCs w:val="24"/>
              </w:rPr>
              <w:lastRenderedPageBreak/>
              <w:t>24.  Indemnification.  The Contractor agrees to indemnify, defend, and hold harmless the State, its agents, officials, and employees from all third party claims and suits including court costs, attorney’s fees, and other expenses caused by any act or omission of the Contractor and/or its subcontractors, if any, in the performance of this Contract. The State will not provide indemnification to the Contractor.</w:t>
            </w:r>
          </w:p>
        </w:tc>
        <w:tc>
          <w:tcPr>
            <w:tcW w:w="2877" w:type="dxa"/>
            <w:tcBorders>
              <w:top w:val="single" w:sz="4" w:space="0" w:color="auto"/>
              <w:left w:val="single" w:sz="4" w:space="0" w:color="auto"/>
              <w:bottom w:val="single" w:sz="4" w:space="0" w:color="auto"/>
              <w:right w:val="single" w:sz="4" w:space="0" w:color="auto"/>
            </w:tcBorders>
            <w:shd w:val="clear" w:color="auto" w:fill="FFFF99"/>
          </w:tcPr>
          <w:p w14:paraId="5F5FF36F" w14:textId="77777777" w:rsidR="000F48A7" w:rsidRPr="000F48A7" w:rsidRDefault="000F48A7" w:rsidP="00B76495">
            <w:pPr>
              <w:rPr>
                <w:rFonts w:asciiTheme="minorHAnsi" w:hAnsiTheme="minorHAnsi" w:cstheme="minorHAnsi"/>
                <w:szCs w:val="24"/>
              </w:rPr>
            </w:pPr>
            <w:r w:rsidRPr="000F48A7">
              <w:rPr>
                <w:rFonts w:asciiTheme="minorHAnsi" w:hAnsiTheme="minorHAnsi" w:cstheme="minorHAnsi"/>
                <w:szCs w:val="24"/>
              </w:rPr>
              <w:t>“</w:t>
            </w:r>
            <w:r w:rsidRPr="00411118">
              <w:rPr>
                <w:rFonts w:asciiTheme="minorHAnsi" w:hAnsiTheme="minorHAnsi" w:cstheme="minorHAnsi"/>
                <w:b/>
                <w:bCs/>
                <w:szCs w:val="24"/>
              </w:rPr>
              <w:t>A. Limitation of Liability</w:t>
            </w:r>
            <w:r w:rsidRPr="000F48A7">
              <w:rPr>
                <w:rFonts w:asciiTheme="minorHAnsi" w:hAnsiTheme="minorHAnsi" w:cstheme="minorHAnsi"/>
                <w:szCs w:val="24"/>
              </w:rPr>
              <w:t>. Except for Contractor’s Indemnity Obligations to the HHS and the State in this Section 24., Contractor’s cumulative liability to the HHS and the State for any losses or damages, arising or resulting from any cause whatsoever, will be limited to the amount of the fees paid to Contractor for services performed under the Contract.</w:t>
            </w:r>
          </w:p>
          <w:p w14:paraId="7F0ACE40" w14:textId="77777777" w:rsidR="000F48A7" w:rsidRPr="000F48A7" w:rsidRDefault="000F48A7" w:rsidP="00B76495">
            <w:pPr>
              <w:rPr>
                <w:rFonts w:asciiTheme="minorHAnsi" w:hAnsiTheme="minorHAnsi" w:cstheme="minorHAnsi"/>
                <w:szCs w:val="24"/>
              </w:rPr>
            </w:pPr>
          </w:p>
          <w:p w14:paraId="5C9760CA" w14:textId="77777777" w:rsidR="000F48A7" w:rsidRPr="000F48A7" w:rsidRDefault="000F48A7" w:rsidP="00B76495">
            <w:pPr>
              <w:rPr>
                <w:rFonts w:asciiTheme="minorHAnsi" w:hAnsiTheme="minorHAnsi" w:cstheme="minorHAnsi"/>
                <w:szCs w:val="24"/>
              </w:rPr>
            </w:pPr>
            <w:r w:rsidRPr="00411118">
              <w:rPr>
                <w:rFonts w:asciiTheme="minorHAnsi" w:hAnsiTheme="minorHAnsi" w:cstheme="minorHAnsi"/>
                <w:b/>
                <w:bCs/>
                <w:szCs w:val="24"/>
              </w:rPr>
              <w:t>B. Incidental and Consequential Damages Waiver.</w:t>
            </w:r>
            <w:r w:rsidRPr="000F48A7">
              <w:rPr>
                <w:rFonts w:asciiTheme="minorHAnsi" w:hAnsiTheme="minorHAnsi" w:cstheme="minorHAnsi"/>
                <w:szCs w:val="24"/>
              </w:rPr>
              <w:t xml:space="preserve"> Contractor will not be liable to the HHS, State or third party in connection with the </w:t>
            </w:r>
            <w:r w:rsidRPr="000F48A7">
              <w:rPr>
                <w:rFonts w:asciiTheme="minorHAnsi" w:hAnsiTheme="minorHAnsi" w:cstheme="minorHAnsi"/>
                <w:szCs w:val="24"/>
              </w:rPr>
              <w:lastRenderedPageBreak/>
              <w:t>Services provided by Contractor and its subcontractors under this Agreement under any theory for special, indirect, incidental, consequential (including lost profits), exemplary or punitive damages; regardless of whether such damages were foreseeable, or Contractor was advised of the possibility of such damages.”</w:t>
            </w:r>
          </w:p>
        </w:tc>
        <w:tc>
          <w:tcPr>
            <w:tcW w:w="2877" w:type="dxa"/>
            <w:tcBorders>
              <w:top w:val="single" w:sz="4" w:space="0" w:color="auto"/>
              <w:left w:val="single" w:sz="4" w:space="0" w:color="auto"/>
              <w:bottom w:val="single" w:sz="4" w:space="0" w:color="auto"/>
              <w:right w:val="single" w:sz="4" w:space="0" w:color="auto"/>
            </w:tcBorders>
            <w:shd w:val="clear" w:color="auto" w:fill="FFFF99"/>
          </w:tcPr>
          <w:p w14:paraId="366902D2" w14:textId="77777777" w:rsidR="000F48A7" w:rsidRPr="000F48A7" w:rsidRDefault="000F48A7" w:rsidP="00B76495">
            <w:pPr>
              <w:rPr>
                <w:rFonts w:asciiTheme="minorHAnsi" w:hAnsiTheme="minorHAnsi" w:cstheme="minorHAnsi"/>
                <w:szCs w:val="24"/>
              </w:rPr>
            </w:pPr>
            <w:r w:rsidRPr="000F48A7">
              <w:rPr>
                <w:rFonts w:asciiTheme="minorHAnsi" w:hAnsiTheme="minorHAnsi" w:cstheme="minorHAnsi"/>
                <w:szCs w:val="24"/>
              </w:rPr>
              <w:lastRenderedPageBreak/>
              <w:t>Contractor, as part of its proposal submission, request that the HHS considers incorporating the following “Limitation of Liability”; and “Incidental and Consequential Damages Waiver” clauses into the definitive agreement, should the HHS award the Project to Contractor.</w:t>
            </w:r>
          </w:p>
        </w:tc>
      </w:tr>
      <w:bookmarkEnd w:id="1"/>
    </w:tbl>
    <w:p w14:paraId="126A8255" w14:textId="77777777" w:rsidR="0009502C" w:rsidRPr="00A2550B" w:rsidRDefault="0009502C" w:rsidP="0009502C">
      <w:pPr>
        <w:rPr>
          <w:rFonts w:asciiTheme="minorHAnsi" w:hAnsiTheme="minorHAnsi" w:cstheme="minorHAnsi"/>
          <w:szCs w:val="24"/>
        </w:rPr>
      </w:pPr>
    </w:p>
    <w:p w14:paraId="1B16C362" w14:textId="07F03B05" w:rsidR="0009502C" w:rsidRPr="00A2550B" w:rsidRDefault="006405E9" w:rsidP="006676D8">
      <w:pPr>
        <w:widowControl/>
        <w:numPr>
          <w:ilvl w:val="2"/>
          <w:numId w:val="15"/>
        </w:numPr>
        <w:jc w:val="both"/>
        <w:rPr>
          <w:rFonts w:asciiTheme="minorHAnsi" w:hAnsiTheme="minorHAnsi" w:cstheme="minorHAnsi"/>
          <w:bCs/>
          <w:szCs w:val="24"/>
        </w:rPr>
      </w:pPr>
      <w:r w:rsidRPr="007020EA">
        <w:rPr>
          <w:rFonts w:asciiTheme="minorHAnsi" w:hAnsiTheme="minorHAnsi" w:cstheme="minorHAnsi"/>
          <w:b/>
          <w:szCs w:val="24"/>
        </w:rPr>
        <w:t>References</w:t>
      </w:r>
      <w:r w:rsidR="0009502C" w:rsidRPr="007020EA">
        <w:rPr>
          <w:rFonts w:asciiTheme="minorHAnsi" w:hAnsiTheme="minorHAnsi" w:cstheme="minorHAnsi"/>
          <w:b/>
          <w:szCs w:val="24"/>
        </w:rPr>
        <w:t xml:space="preserve"> </w:t>
      </w:r>
      <w:r w:rsidR="0009502C" w:rsidRPr="007020EA">
        <w:rPr>
          <w:rFonts w:asciiTheme="minorHAnsi" w:hAnsiTheme="minorHAnsi" w:cstheme="minorHAnsi"/>
          <w:szCs w:val="24"/>
        </w:rPr>
        <w:t xml:space="preserve">- </w:t>
      </w:r>
      <w:r w:rsidR="006676D8" w:rsidRPr="007020EA">
        <w:rPr>
          <w:rFonts w:asciiTheme="minorHAnsi" w:hAnsiTheme="minorHAnsi" w:cstheme="minorHAnsi"/>
          <w:bCs/>
          <w:szCs w:val="24"/>
        </w:rPr>
        <w:t xml:space="preserve">Reference information is captured on </w:t>
      </w:r>
      <w:r w:rsidR="002F3BEF" w:rsidRPr="007020EA">
        <w:rPr>
          <w:rFonts w:asciiTheme="minorHAnsi" w:hAnsiTheme="minorHAnsi" w:cstheme="minorHAnsi"/>
          <w:b/>
          <w:szCs w:val="24"/>
        </w:rPr>
        <w:t>Attachment H</w:t>
      </w:r>
      <w:r w:rsidR="002F3BEF" w:rsidRPr="007020EA">
        <w:rPr>
          <w:rFonts w:asciiTheme="minorHAnsi" w:hAnsiTheme="minorHAnsi" w:cstheme="minorHAnsi"/>
          <w:bCs/>
          <w:szCs w:val="24"/>
        </w:rPr>
        <w:t xml:space="preserve"> </w:t>
      </w:r>
      <w:r w:rsidR="006676D8" w:rsidRPr="007020EA">
        <w:rPr>
          <w:rFonts w:asciiTheme="minorHAnsi" w:hAnsiTheme="minorHAnsi" w:cstheme="minorHAnsi"/>
          <w:bCs/>
          <w:szCs w:val="24"/>
        </w:rPr>
        <w:t xml:space="preserve">Respondent should complete the reference information portion of the </w:t>
      </w:r>
      <w:r w:rsidR="002F3BEF" w:rsidRPr="007020EA">
        <w:rPr>
          <w:rFonts w:asciiTheme="minorHAnsi" w:hAnsiTheme="minorHAnsi" w:cstheme="minorHAnsi"/>
          <w:b/>
          <w:szCs w:val="24"/>
        </w:rPr>
        <w:t>Attachment H</w:t>
      </w:r>
      <w:r w:rsidR="006676D8" w:rsidRPr="007020EA">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7020EA">
        <w:rPr>
          <w:rFonts w:asciiTheme="minorHAnsi" w:hAnsiTheme="minorHAnsi" w:cstheme="minorHAnsi"/>
          <w:b/>
          <w:szCs w:val="24"/>
        </w:rPr>
        <w:t>Attachment H</w:t>
      </w:r>
      <w:r w:rsidR="006676D8" w:rsidRPr="007020EA">
        <w:rPr>
          <w:rFonts w:asciiTheme="minorHAnsi" w:hAnsiTheme="minorHAnsi" w:cstheme="minorHAnsi"/>
          <w:bCs/>
          <w:szCs w:val="24"/>
        </w:rPr>
        <w:t xml:space="preserve"> should be completed by the reference and </w:t>
      </w:r>
      <w:r w:rsidR="006676D8" w:rsidRPr="007020EA">
        <w:rPr>
          <w:rFonts w:asciiTheme="minorHAnsi" w:hAnsiTheme="minorHAnsi" w:cstheme="minorHAnsi"/>
          <w:b/>
          <w:bCs/>
          <w:szCs w:val="24"/>
          <w:u w:val="single"/>
        </w:rPr>
        <w:t xml:space="preserve">emailed DIRECTLY </w:t>
      </w:r>
      <w:r w:rsidR="006676D8" w:rsidRPr="007020EA">
        <w:rPr>
          <w:rFonts w:asciiTheme="minorHAnsi" w:hAnsiTheme="minorHAnsi" w:cstheme="minorHAnsi"/>
          <w:bCs/>
          <w:szCs w:val="24"/>
        </w:rPr>
        <w:t xml:space="preserve">to the State.   The State should receive </w:t>
      </w:r>
      <w:r w:rsidR="00137CE3" w:rsidRPr="007020EA">
        <w:rPr>
          <w:rFonts w:asciiTheme="minorHAnsi" w:hAnsiTheme="minorHAnsi" w:cstheme="minorHAnsi"/>
          <w:bCs/>
          <w:szCs w:val="24"/>
        </w:rPr>
        <w:t>two</w:t>
      </w:r>
      <w:r w:rsidR="008070F3" w:rsidRPr="007020EA">
        <w:rPr>
          <w:rFonts w:asciiTheme="minorHAnsi" w:hAnsiTheme="minorHAnsi" w:cstheme="minorHAnsi"/>
          <w:bCs/>
          <w:szCs w:val="24"/>
        </w:rPr>
        <w:t xml:space="preserve"> (</w:t>
      </w:r>
      <w:r w:rsidR="00137CE3" w:rsidRPr="007020EA">
        <w:rPr>
          <w:rFonts w:asciiTheme="minorHAnsi" w:hAnsiTheme="minorHAnsi" w:cstheme="minorHAnsi"/>
          <w:bCs/>
          <w:szCs w:val="24"/>
        </w:rPr>
        <w:t>2</w:t>
      </w:r>
      <w:r w:rsidR="006676D8" w:rsidRPr="007020EA">
        <w:rPr>
          <w:rFonts w:asciiTheme="minorHAnsi" w:hAnsiTheme="minorHAnsi" w:cstheme="minorHAnsi"/>
          <w:bCs/>
          <w:szCs w:val="24"/>
        </w:rPr>
        <w:t>)</w:t>
      </w:r>
      <w:r w:rsidR="006676D8" w:rsidRPr="007020EA">
        <w:rPr>
          <w:rFonts w:asciiTheme="minorHAnsi" w:hAnsiTheme="minorHAnsi" w:cstheme="minorHAnsi"/>
          <w:bCs/>
          <w:color w:val="FF0000"/>
          <w:szCs w:val="24"/>
        </w:rPr>
        <w:t xml:space="preserve"> </w:t>
      </w:r>
      <w:r w:rsidR="002F3BEF" w:rsidRPr="007020EA">
        <w:rPr>
          <w:rFonts w:asciiTheme="minorHAnsi" w:hAnsiTheme="minorHAnsi" w:cstheme="minorHAnsi"/>
          <w:b/>
          <w:szCs w:val="24"/>
        </w:rPr>
        <w:t>Attachment Hs</w:t>
      </w:r>
      <w:r w:rsidR="006676D8" w:rsidRPr="007020EA">
        <w:rPr>
          <w:rFonts w:asciiTheme="minorHAnsi" w:hAnsiTheme="minorHAnsi" w:cstheme="minorHAnsi"/>
          <w:bCs/>
          <w:color w:val="FF0000"/>
          <w:szCs w:val="24"/>
        </w:rPr>
        <w:t xml:space="preserve"> </w:t>
      </w:r>
      <w:r w:rsidR="006676D8" w:rsidRPr="007020EA">
        <w:rPr>
          <w:rFonts w:asciiTheme="minorHAnsi" w:hAnsiTheme="minorHAnsi" w:cstheme="minorHAnsi"/>
          <w:bCs/>
          <w:szCs w:val="24"/>
        </w:rPr>
        <w:t>from clients for whom the Respondent has provided products and/or services that are the same or similar to those products and/or services requested in this RFP</w:t>
      </w:r>
      <w:r w:rsidR="006676D8" w:rsidRPr="00A2550B">
        <w:rPr>
          <w:rFonts w:asciiTheme="minorHAnsi" w:hAnsiTheme="minorHAnsi" w:cstheme="minorHAnsi"/>
          <w:bCs/>
          <w:szCs w:val="24"/>
        </w:rPr>
        <w:t>.</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2"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rsidTr="00137CE3">
        <w:tc>
          <w:tcPr>
            <w:tcW w:w="433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292"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CA2E7A" w:rsidRPr="00A2550B" w14:paraId="4051EF31" w14:textId="77777777" w:rsidTr="00137CE3">
        <w:tc>
          <w:tcPr>
            <w:tcW w:w="4338" w:type="dxa"/>
            <w:vAlign w:val="bottom"/>
          </w:tcPr>
          <w:p w14:paraId="70B7CA00" w14:textId="77777777" w:rsidR="00CA2E7A" w:rsidRPr="00A2550B" w:rsidRDefault="00CA2E7A" w:rsidP="00CA2E7A">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292" w:type="dxa"/>
            <w:shd w:val="clear" w:color="auto" w:fill="FFFF99"/>
          </w:tcPr>
          <w:p w14:paraId="55CD4EB9" w14:textId="21FA81F9" w:rsidR="00CA2E7A" w:rsidRPr="00A2550B" w:rsidRDefault="00CA2E7A" w:rsidP="00CA2E7A">
            <w:pPr>
              <w:rPr>
                <w:rFonts w:asciiTheme="minorHAnsi" w:hAnsiTheme="minorHAnsi" w:cstheme="minorHAnsi"/>
                <w:szCs w:val="24"/>
              </w:rPr>
            </w:pPr>
            <w:r w:rsidRPr="003839DD">
              <w:rPr>
                <w:rFonts w:asciiTheme="minorHAnsi" w:hAnsiTheme="minorHAnsi" w:cstheme="minorHAnsi"/>
                <w:color w:val="000000" w:themeColor="text1"/>
                <w:szCs w:val="24"/>
              </w:rPr>
              <w:t>Connecticut Department of Social Services (CT DSS)</w:t>
            </w:r>
          </w:p>
        </w:tc>
      </w:tr>
      <w:tr w:rsidR="00CA2E7A" w:rsidRPr="00A2550B" w14:paraId="492DD976" w14:textId="77777777" w:rsidTr="00137CE3">
        <w:tc>
          <w:tcPr>
            <w:tcW w:w="4338" w:type="dxa"/>
            <w:vAlign w:val="bottom"/>
          </w:tcPr>
          <w:p w14:paraId="2251F86E" w14:textId="77777777" w:rsidR="00CA2E7A" w:rsidRPr="00A2550B" w:rsidRDefault="00CA2E7A" w:rsidP="00CA2E7A">
            <w:pPr>
              <w:rPr>
                <w:rFonts w:asciiTheme="minorHAnsi" w:hAnsiTheme="minorHAnsi" w:cstheme="minorHAnsi"/>
                <w:szCs w:val="24"/>
              </w:rPr>
            </w:pPr>
            <w:r w:rsidRPr="00A2550B">
              <w:rPr>
                <w:rFonts w:asciiTheme="minorHAnsi" w:hAnsiTheme="minorHAnsi" w:cstheme="minorHAnsi"/>
                <w:szCs w:val="24"/>
              </w:rPr>
              <w:t>Company Mailing Address</w:t>
            </w:r>
          </w:p>
        </w:tc>
        <w:tc>
          <w:tcPr>
            <w:tcW w:w="4292" w:type="dxa"/>
            <w:shd w:val="clear" w:color="auto" w:fill="FFFF99"/>
          </w:tcPr>
          <w:p w14:paraId="3DB44E55" w14:textId="2258DF96" w:rsidR="00CA2E7A" w:rsidRPr="00A2550B" w:rsidRDefault="00CA2E7A" w:rsidP="00CA2E7A">
            <w:pPr>
              <w:rPr>
                <w:rFonts w:asciiTheme="minorHAnsi" w:hAnsiTheme="minorHAnsi" w:cstheme="minorHAnsi"/>
                <w:szCs w:val="24"/>
              </w:rPr>
            </w:pPr>
            <w:r w:rsidRPr="003839DD">
              <w:rPr>
                <w:rFonts w:asciiTheme="minorHAnsi" w:hAnsiTheme="minorHAnsi" w:cstheme="minorHAnsi"/>
                <w:color w:val="000000" w:themeColor="text1"/>
                <w:szCs w:val="24"/>
              </w:rPr>
              <w:t>55 Farmington Ave</w:t>
            </w:r>
          </w:p>
        </w:tc>
      </w:tr>
      <w:tr w:rsidR="00CA2E7A" w:rsidRPr="00A2550B" w14:paraId="110E1716" w14:textId="77777777" w:rsidTr="00137CE3">
        <w:tc>
          <w:tcPr>
            <w:tcW w:w="4338" w:type="dxa"/>
            <w:vAlign w:val="bottom"/>
          </w:tcPr>
          <w:p w14:paraId="7EFC61C0" w14:textId="77777777" w:rsidR="00CA2E7A" w:rsidRPr="00A2550B" w:rsidRDefault="00CA2E7A" w:rsidP="00CA2E7A">
            <w:pPr>
              <w:rPr>
                <w:rFonts w:asciiTheme="minorHAnsi" w:hAnsiTheme="minorHAnsi" w:cstheme="minorHAnsi"/>
                <w:szCs w:val="24"/>
              </w:rPr>
            </w:pPr>
            <w:r w:rsidRPr="00A2550B">
              <w:rPr>
                <w:rFonts w:asciiTheme="minorHAnsi" w:hAnsiTheme="minorHAnsi" w:cstheme="minorHAnsi"/>
                <w:szCs w:val="24"/>
              </w:rPr>
              <w:t>Company City, State, Zip</w:t>
            </w:r>
          </w:p>
        </w:tc>
        <w:tc>
          <w:tcPr>
            <w:tcW w:w="4292" w:type="dxa"/>
            <w:shd w:val="clear" w:color="auto" w:fill="FFFF99"/>
          </w:tcPr>
          <w:p w14:paraId="333EF371" w14:textId="468644D3" w:rsidR="00CA2E7A" w:rsidRPr="00A2550B" w:rsidRDefault="00CA2E7A" w:rsidP="00CA2E7A">
            <w:pPr>
              <w:rPr>
                <w:rFonts w:asciiTheme="minorHAnsi" w:hAnsiTheme="minorHAnsi" w:cstheme="minorHAnsi"/>
                <w:szCs w:val="24"/>
              </w:rPr>
            </w:pPr>
            <w:r w:rsidRPr="003839DD">
              <w:rPr>
                <w:rFonts w:asciiTheme="minorHAnsi" w:hAnsiTheme="minorHAnsi" w:cstheme="minorHAnsi"/>
                <w:color w:val="000000" w:themeColor="text1"/>
                <w:szCs w:val="24"/>
              </w:rPr>
              <w:t>Hartford, CT  06105</w:t>
            </w:r>
          </w:p>
        </w:tc>
      </w:tr>
      <w:tr w:rsidR="00CA2E7A" w:rsidRPr="00A2550B" w14:paraId="2D67BE85" w14:textId="77777777" w:rsidTr="00137CE3">
        <w:tc>
          <w:tcPr>
            <w:tcW w:w="4338" w:type="dxa"/>
            <w:vAlign w:val="bottom"/>
          </w:tcPr>
          <w:p w14:paraId="64986315" w14:textId="77777777" w:rsidR="00CA2E7A" w:rsidRPr="00A2550B" w:rsidRDefault="00CA2E7A" w:rsidP="00CA2E7A">
            <w:pPr>
              <w:rPr>
                <w:rFonts w:asciiTheme="minorHAnsi" w:hAnsiTheme="minorHAnsi" w:cstheme="minorHAnsi"/>
                <w:szCs w:val="24"/>
              </w:rPr>
            </w:pPr>
            <w:r w:rsidRPr="00A2550B">
              <w:rPr>
                <w:rFonts w:asciiTheme="minorHAnsi" w:hAnsiTheme="minorHAnsi" w:cstheme="minorHAnsi"/>
                <w:szCs w:val="24"/>
              </w:rPr>
              <w:t>Company Website Address</w:t>
            </w:r>
          </w:p>
        </w:tc>
        <w:tc>
          <w:tcPr>
            <w:tcW w:w="4292" w:type="dxa"/>
            <w:shd w:val="clear" w:color="auto" w:fill="FFFF99"/>
          </w:tcPr>
          <w:p w14:paraId="451E1065" w14:textId="280B297F" w:rsidR="00CA2E7A" w:rsidRPr="00A2550B" w:rsidRDefault="00BA229A" w:rsidP="00CA2E7A">
            <w:pPr>
              <w:rPr>
                <w:rFonts w:asciiTheme="minorHAnsi" w:hAnsiTheme="minorHAnsi" w:cstheme="minorHAnsi"/>
                <w:szCs w:val="24"/>
              </w:rPr>
            </w:pPr>
            <w:hyperlink r:id="rId13">
              <w:r w:rsidR="00CA2E7A" w:rsidRPr="003839DD">
                <w:rPr>
                  <w:rStyle w:val="Hyperlink"/>
                  <w:rFonts w:asciiTheme="minorHAnsi" w:hAnsiTheme="minorHAnsi" w:cstheme="minorHAnsi"/>
                  <w:szCs w:val="24"/>
                </w:rPr>
                <w:t>https://portal.ct.gov/dss</w:t>
              </w:r>
            </w:hyperlink>
          </w:p>
        </w:tc>
      </w:tr>
      <w:tr w:rsidR="00CA2E7A" w:rsidRPr="00A2550B" w14:paraId="5C57E457" w14:textId="77777777" w:rsidTr="00137CE3">
        <w:tc>
          <w:tcPr>
            <w:tcW w:w="4338" w:type="dxa"/>
            <w:vAlign w:val="bottom"/>
          </w:tcPr>
          <w:p w14:paraId="0004C744" w14:textId="77777777" w:rsidR="00CA2E7A" w:rsidRPr="00A2550B" w:rsidRDefault="00CA2E7A" w:rsidP="00CA2E7A">
            <w:pPr>
              <w:rPr>
                <w:rFonts w:asciiTheme="minorHAnsi" w:hAnsiTheme="minorHAnsi" w:cstheme="minorHAnsi"/>
                <w:szCs w:val="24"/>
              </w:rPr>
            </w:pPr>
            <w:r w:rsidRPr="00A2550B">
              <w:rPr>
                <w:rFonts w:asciiTheme="minorHAnsi" w:hAnsiTheme="minorHAnsi" w:cstheme="minorHAnsi"/>
                <w:szCs w:val="24"/>
              </w:rPr>
              <w:t>Contact Person</w:t>
            </w:r>
          </w:p>
        </w:tc>
        <w:tc>
          <w:tcPr>
            <w:tcW w:w="4292" w:type="dxa"/>
            <w:shd w:val="clear" w:color="auto" w:fill="FFFF99"/>
          </w:tcPr>
          <w:p w14:paraId="525D321A" w14:textId="4F43B49E" w:rsidR="00CA2E7A" w:rsidRPr="00A2550B" w:rsidRDefault="00CA2E7A" w:rsidP="00CA2E7A">
            <w:pPr>
              <w:rPr>
                <w:rFonts w:asciiTheme="minorHAnsi" w:hAnsiTheme="minorHAnsi" w:cstheme="minorHAnsi"/>
                <w:szCs w:val="24"/>
              </w:rPr>
            </w:pPr>
            <w:r w:rsidRPr="003839DD">
              <w:rPr>
                <w:rFonts w:asciiTheme="minorHAnsi" w:hAnsiTheme="minorHAnsi" w:cstheme="minorHAnsi"/>
                <w:color w:val="000000" w:themeColor="text1"/>
                <w:szCs w:val="24"/>
              </w:rPr>
              <w:t>Sharon Condel</w:t>
            </w:r>
          </w:p>
        </w:tc>
      </w:tr>
      <w:tr w:rsidR="00CA2E7A" w:rsidRPr="00A2550B" w14:paraId="4549D602" w14:textId="77777777" w:rsidTr="00137CE3">
        <w:tc>
          <w:tcPr>
            <w:tcW w:w="4338" w:type="dxa"/>
            <w:vAlign w:val="bottom"/>
          </w:tcPr>
          <w:p w14:paraId="4EF92ACE" w14:textId="61E469AB" w:rsidR="00CA2E7A" w:rsidRPr="00A2550B" w:rsidRDefault="00CA2E7A" w:rsidP="00CA2E7A">
            <w:pPr>
              <w:rPr>
                <w:rFonts w:asciiTheme="minorHAnsi" w:hAnsiTheme="minorHAnsi" w:cstheme="minorHAnsi"/>
                <w:szCs w:val="24"/>
              </w:rPr>
            </w:pPr>
            <w:r w:rsidRPr="00A2550B">
              <w:rPr>
                <w:rFonts w:asciiTheme="minorHAnsi" w:hAnsiTheme="minorHAnsi" w:cstheme="minorHAnsi"/>
                <w:szCs w:val="24"/>
              </w:rPr>
              <w:t>Contact Title</w:t>
            </w:r>
          </w:p>
        </w:tc>
        <w:tc>
          <w:tcPr>
            <w:tcW w:w="4292" w:type="dxa"/>
            <w:shd w:val="clear" w:color="auto" w:fill="FFFF99"/>
          </w:tcPr>
          <w:p w14:paraId="47EC0A09" w14:textId="7374F62D" w:rsidR="00CA2E7A" w:rsidRPr="00A2550B" w:rsidRDefault="00CA2E7A" w:rsidP="00CA2E7A">
            <w:pPr>
              <w:rPr>
                <w:rFonts w:asciiTheme="minorHAnsi" w:hAnsiTheme="minorHAnsi" w:cstheme="minorHAnsi"/>
                <w:szCs w:val="24"/>
              </w:rPr>
            </w:pPr>
            <w:r w:rsidRPr="003839DD">
              <w:rPr>
                <w:rFonts w:asciiTheme="minorHAnsi" w:hAnsiTheme="minorHAnsi" w:cstheme="minorHAnsi"/>
                <w:color w:val="000000" w:themeColor="text1"/>
                <w:szCs w:val="24"/>
              </w:rPr>
              <w:t>Director, Business Systems</w:t>
            </w:r>
          </w:p>
        </w:tc>
      </w:tr>
      <w:tr w:rsidR="00CA2E7A" w:rsidRPr="00A2550B" w14:paraId="5C86AA6A" w14:textId="77777777" w:rsidTr="00137CE3">
        <w:tc>
          <w:tcPr>
            <w:tcW w:w="4338" w:type="dxa"/>
            <w:vAlign w:val="bottom"/>
          </w:tcPr>
          <w:p w14:paraId="32DFBD97" w14:textId="77777777" w:rsidR="00CA2E7A" w:rsidRPr="00A2550B" w:rsidRDefault="00CA2E7A" w:rsidP="00CA2E7A">
            <w:pPr>
              <w:rPr>
                <w:rFonts w:asciiTheme="minorHAnsi" w:hAnsiTheme="minorHAnsi" w:cstheme="minorHAnsi"/>
                <w:szCs w:val="24"/>
              </w:rPr>
            </w:pPr>
            <w:r w:rsidRPr="00A2550B">
              <w:rPr>
                <w:rFonts w:asciiTheme="minorHAnsi" w:hAnsiTheme="minorHAnsi" w:cstheme="minorHAnsi"/>
                <w:szCs w:val="24"/>
              </w:rPr>
              <w:t>Company Telephone Number</w:t>
            </w:r>
          </w:p>
        </w:tc>
        <w:tc>
          <w:tcPr>
            <w:tcW w:w="4292" w:type="dxa"/>
            <w:shd w:val="clear" w:color="auto" w:fill="FFFF99"/>
          </w:tcPr>
          <w:p w14:paraId="4C79177B" w14:textId="691501F3" w:rsidR="00CA2E7A" w:rsidRPr="00A2550B" w:rsidRDefault="00CA2E7A" w:rsidP="00CA2E7A">
            <w:pPr>
              <w:rPr>
                <w:rFonts w:asciiTheme="minorHAnsi" w:hAnsiTheme="minorHAnsi" w:cstheme="minorHAnsi"/>
                <w:szCs w:val="24"/>
              </w:rPr>
            </w:pPr>
            <w:r w:rsidRPr="003839DD">
              <w:rPr>
                <w:rFonts w:asciiTheme="minorHAnsi" w:hAnsiTheme="minorHAnsi" w:cstheme="minorHAnsi"/>
                <w:color w:val="000000" w:themeColor="text1"/>
                <w:szCs w:val="24"/>
              </w:rPr>
              <w:t>860-424-5675</w:t>
            </w:r>
          </w:p>
        </w:tc>
      </w:tr>
      <w:tr w:rsidR="00CA2E7A" w:rsidRPr="00A2550B" w14:paraId="136DEFE0" w14:textId="77777777" w:rsidTr="00137CE3">
        <w:tc>
          <w:tcPr>
            <w:tcW w:w="4338" w:type="dxa"/>
            <w:vAlign w:val="bottom"/>
          </w:tcPr>
          <w:p w14:paraId="35449174" w14:textId="77777777" w:rsidR="00CA2E7A" w:rsidRPr="00A2550B" w:rsidRDefault="00CA2E7A" w:rsidP="00CA2E7A">
            <w:pPr>
              <w:rPr>
                <w:rFonts w:asciiTheme="minorHAnsi" w:hAnsiTheme="minorHAnsi" w:cstheme="minorHAnsi"/>
                <w:szCs w:val="24"/>
              </w:rPr>
            </w:pPr>
            <w:r w:rsidRPr="00A2550B">
              <w:rPr>
                <w:rFonts w:asciiTheme="minorHAnsi" w:hAnsiTheme="minorHAnsi" w:cstheme="minorHAnsi"/>
                <w:szCs w:val="24"/>
              </w:rPr>
              <w:t>Company Fax Number</w:t>
            </w:r>
          </w:p>
        </w:tc>
        <w:tc>
          <w:tcPr>
            <w:tcW w:w="4292" w:type="dxa"/>
            <w:shd w:val="clear" w:color="auto" w:fill="FFFF99"/>
          </w:tcPr>
          <w:p w14:paraId="228CED07" w14:textId="65F8ACCE" w:rsidR="00CA2E7A" w:rsidRPr="00A2550B" w:rsidRDefault="00CA2E7A" w:rsidP="00CA2E7A">
            <w:pPr>
              <w:rPr>
                <w:rFonts w:asciiTheme="minorHAnsi" w:hAnsiTheme="minorHAnsi" w:cstheme="minorHAnsi"/>
                <w:szCs w:val="24"/>
              </w:rPr>
            </w:pPr>
            <w:r w:rsidRPr="003839DD">
              <w:rPr>
                <w:rFonts w:asciiTheme="minorHAnsi" w:hAnsiTheme="minorHAnsi" w:cstheme="minorHAnsi"/>
              </w:rPr>
              <w:t>N/A</w:t>
            </w:r>
          </w:p>
        </w:tc>
      </w:tr>
      <w:tr w:rsidR="00CA2E7A" w:rsidRPr="00A2550B" w14:paraId="11E8EEB2" w14:textId="77777777" w:rsidTr="00137CE3">
        <w:tc>
          <w:tcPr>
            <w:tcW w:w="4338" w:type="dxa"/>
            <w:vAlign w:val="bottom"/>
          </w:tcPr>
          <w:p w14:paraId="7B981F0A" w14:textId="77777777" w:rsidR="00CA2E7A" w:rsidRPr="00A2550B" w:rsidRDefault="00CA2E7A" w:rsidP="00CA2E7A">
            <w:pPr>
              <w:rPr>
                <w:rFonts w:asciiTheme="minorHAnsi" w:hAnsiTheme="minorHAnsi" w:cstheme="minorHAnsi"/>
                <w:szCs w:val="24"/>
              </w:rPr>
            </w:pPr>
            <w:r w:rsidRPr="00A2550B">
              <w:rPr>
                <w:rFonts w:asciiTheme="minorHAnsi" w:hAnsiTheme="minorHAnsi" w:cstheme="minorHAnsi"/>
                <w:szCs w:val="24"/>
              </w:rPr>
              <w:t>Contact E-mail</w:t>
            </w:r>
          </w:p>
        </w:tc>
        <w:tc>
          <w:tcPr>
            <w:tcW w:w="4292" w:type="dxa"/>
            <w:shd w:val="clear" w:color="auto" w:fill="FFFF99"/>
          </w:tcPr>
          <w:p w14:paraId="15EBCB74" w14:textId="100A3966" w:rsidR="00CA2E7A" w:rsidRPr="00A2550B" w:rsidRDefault="00BA229A" w:rsidP="00CA2E7A">
            <w:pPr>
              <w:rPr>
                <w:rFonts w:asciiTheme="minorHAnsi" w:hAnsiTheme="minorHAnsi" w:cstheme="minorHAnsi"/>
                <w:szCs w:val="24"/>
              </w:rPr>
            </w:pPr>
            <w:hyperlink r:id="rId14">
              <w:r w:rsidR="00CA2E7A" w:rsidRPr="003839DD">
                <w:rPr>
                  <w:rStyle w:val="Hyperlink"/>
                  <w:rFonts w:asciiTheme="minorHAnsi" w:hAnsiTheme="minorHAnsi" w:cstheme="minorHAnsi"/>
                  <w:szCs w:val="24"/>
                </w:rPr>
                <w:t>Sharon.Condel@ct.gov</w:t>
              </w:r>
            </w:hyperlink>
          </w:p>
        </w:tc>
      </w:tr>
      <w:tr w:rsidR="00CA2E7A" w:rsidRPr="00A2550B" w14:paraId="37CBD940" w14:textId="77777777" w:rsidTr="00137CE3">
        <w:tc>
          <w:tcPr>
            <w:tcW w:w="4338" w:type="dxa"/>
            <w:tcBorders>
              <w:bottom w:val="single" w:sz="4" w:space="0" w:color="auto"/>
            </w:tcBorders>
            <w:vAlign w:val="bottom"/>
          </w:tcPr>
          <w:p w14:paraId="3019D611" w14:textId="77777777" w:rsidR="00CA2E7A" w:rsidRPr="00A2550B" w:rsidRDefault="00CA2E7A" w:rsidP="00CA2E7A">
            <w:pPr>
              <w:rPr>
                <w:rFonts w:asciiTheme="minorHAnsi" w:hAnsiTheme="minorHAnsi" w:cstheme="minorHAnsi"/>
                <w:szCs w:val="24"/>
              </w:rPr>
            </w:pPr>
            <w:r w:rsidRPr="00A2550B">
              <w:rPr>
                <w:rFonts w:asciiTheme="minorHAnsi" w:hAnsiTheme="minorHAnsi" w:cstheme="minorHAnsi"/>
                <w:szCs w:val="24"/>
              </w:rPr>
              <w:t>Industry of Company</w:t>
            </w:r>
          </w:p>
        </w:tc>
        <w:tc>
          <w:tcPr>
            <w:tcW w:w="4292" w:type="dxa"/>
            <w:tcBorders>
              <w:bottom w:val="single" w:sz="4" w:space="0" w:color="auto"/>
            </w:tcBorders>
            <w:shd w:val="clear" w:color="auto" w:fill="FFFF99"/>
          </w:tcPr>
          <w:p w14:paraId="6A3614E1" w14:textId="7348BA5F" w:rsidR="00CA2E7A" w:rsidRPr="00A2550B" w:rsidRDefault="00CA2E7A" w:rsidP="00CA2E7A">
            <w:pPr>
              <w:rPr>
                <w:rFonts w:asciiTheme="minorHAnsi" w:hAnsiTheme="minorHAnsi" w:cstheme="minorHAnsi"/>
                <w:szCs w:val="24"/>
              </w:rPr>
            </w:pPr>
            <w:r w:rsidRPr="003839DD">
              <w:rPr>
                <w:rFonts w:asciiTheme="minorHAnsi" w:hAnsiTheme="minorHAnsi" w:cstheme="minorHAnsi"/>
                <w:color w:val="000000" w:themeColor="text1"/>
                <w:szCs w:val="24"/>
              </w:rPr>
              <w:t>Government – Health and Human Services</w:t>
            </w:r>
          </w:p>
        </w:tc>
      </w:tr>
      <w:tr w:rsidR="00CA2E7A" w:rsidRPr="00A2550B" w14:paraId="469B616D" w14:textId="77777777" w:rsidTr="00137CE3">
        <w:tc>
          <w:tcPr>
            <w:tcW w:w="4338" w:type="dxa"/>
            <w:shd w:val="clear" w:color="auto" w:fill="B3B3B3"/>
            <w:vAlign w:val="bottom"/>
          </w:tcPr>
          <w:p w14:paraId="225A3A1A" w14:textId="77777777" w:rsidR="00CA2E7A" w:rsidRPr="00A2550B" w:rsidRDefault="00CA2E7A" w:rsidP="00CA2E7A">
            <w:pPr>
              <w:rPr>
                <w:rFonts w:asciiTheme="minorHAnsi" w:hAnsiTheme="minorHAnsi" w:cstheme="minorHAnsi"/>
                <w:b/>
                <w:bCs/>
                <w:szCs w:val="24"/>
              </w:rPr>
            </w:pPr>
            <w:r w:rsidRPr="00A2550B">
              <w:rPr>
                <w:rFonts w:asciiTheme="minorHAnsi" w:hAnsiTheme="minorHAnsi" w:cstheme="minorHAnsi"/>
                <w:b/>
                <w:bCs/>
                <w:szCs w:val="24"/>
              </w:rPr>
              <w:lastRenderedPageBreak/>
              <w:t>Customer 2</w:t>
            </w:r>
          </w:p>
        </w:tc>
        <w:tc>
          <w:tcPr>
            <w:tcW w:w="4292" w:type="dxa"/>
            <w:tcBorders>
              <w:bottom w:val="single" w:sz="4" w:space="0" w:color="auto"/>
            </w:tcBorders>
            <w:shd w:val="clear" w:color="auto" w:fill="B3B3B3"/>
          </w:tcPr>
          <w:p w14:paraId="7A73C6B7" w14:textId="77777777" w:rsidR="00CA2E7A" w:rsidRPr="00A2550B" w:rsidRDefault="00CA2E7A" w:rsidP="00CA2E7A">
            <w:pPr>
              <w:rPr>
                <w:rFonts w:asciiTheme="minorHAnsi" w:hAnsiTheme="minorHAnsi" w:cstheme="minorHAnsi"/>
                <w:szCs w:val="24"/>
              </w:rPr>
            </w:pPr>
          </w:p>
        </w:tc>
      </w:tr>
      <w:tr w:rsidR="00CA2E7A" w:rsidRPr="00A2550B" w14:paraId="1F665529" w14:textId="77777777" w:rsidTr="00137CE3">
        <w:tc>
          <w:tcPr>
            <w:tcW w:w="4338" w:type="dxa"/>
            <w:vAlign w:val="bottom"/>
          </w:tcPr>
          <w:p w14:paraId="51F571AE" w14:textId="77777777" w:rsidR="00CA2E7A" w:rsidRPr="00A2550B" w:rsidRDefault="00CA2E7A" w:rsidP="00CA2E7A">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292" w:type="dxa"/>
            <w:shd w:val="clear" w:color="auto" w:fill="FFFF99"/>
          </w:tcPr>
          <w:p w14:paraId="50170D4E" w14:textId="59AE4477" w:rsidR="00CA2E7A" w:rsidRPr="00A2550B" w:rsidRDefault="005604DE" w:rsidP="00CA2E7A">
            <w:pPr>
              <w:rPr>
                <w:rFonts w:asciiTheme="minorHAnsi" w:hAnsiTheme="minorHAnsi" w:cstheme="minorHAnsi"/>
                <w:szCs w:val="24"/>
              </w:rPr>
            </w:pPr>
            <w:r w:rsidRPr="005604DE">
              <w:rPr>
                <w:rFonts w:asciiTheme="minorHAnsi" w:hAnsiTheme="minorHAnsi" w:cstheme="minorHAnsi"/>
                <w:szCs w:val="24"/>
              </w:rPr>
              <w:t>CalSAWS</w:t>
            </w:r>
          </w:p>
        </w:tc>
      </w:tr>
      <w:tr w:rsidR="001E2FDA" w:rsidRPr="00A2550B" w14:paraId="6949E424" w14:textId="77777777" w:rsidTr="00137CE3">
        <w:tc>
          <w:tcPr>
            <w:tcW w:w="4338" w:type="dxa"/>
            <w:vAlign w:val="bottom"/>
          </w:tcPr>
          <w:p w14:paraId="33DDC7FB" w14:textId="77777777" w:rsidR="001E2FDA" w:rsidRPr="00A2550B" w:rsidRDefault="001E2FDA" w:rsidP="001E2FDA">
            <w:pPr>
              <w:rPr>
                <w:rFonts w:asciiTheme="minorHAnsi" w:hAnsiTheme="minorHAnsi" w:cstheme="minorHAnsi"/>
                <w:szCs w:val="24"/>
              </w:rPr>
            </w:pPr>
            <w:r w:rsidRPr="00A2550B">
              <w:rPr>
                <w:rFonts w:asciiTheme="minorHAnsi" w:hAnsiTheme="minorHAnsi" w:cstheme="minorHAnsi"/>
                <w:szCs w:val="24"/>
              </w:rPr>
              <w:t>Company Mailing Address</w:t>
            </w:r>
          </w:p>
        </w:tc>
        <w:tc>
          <w:tcPr>
            <w:tcW w:w="4292" w:type="dxa"/>
            <w:shd w:val="clear" w:color="auto" w:fill="FFFF99"/>
          </w:tcPr>
          <w:p w14:paraId="5E4DC9F7" w14:textId="7A80A06E" w:rsidR="001E2FDA" w:rsidRPr="00A2550B" w:rsidRDefault="001E2FDA" w:rsidP="001E2FDA">
            <w:pPr>
              <w:rPr>
                <w:rFonts w:asciiTheme="minorHAnsi" w:hAnsiTheme="minorHAnsi" w:cstheme="minorHAnsi"/>
                <w:szCs w:val="24"/>
              </w:rPr>
            </w:pPr>
            <w:r w:rsidRPr="004C0C86">
              <w:rPr>
                <w:rFonts w:asciiTheme="minorHAnsi" w:hAnsiTheme="minorHAnsi" w:cstheme="minorHAnsi"/>
                <w:szCs w:val="24"/>
              </w:rPr>
              <w:t>11290 Pyrites Way #150</w:t>
            </w:r>
          </w:p>
        </w:tc>
      </w:tr>
      <w:tr w:rsidR="001E2FDA" w:rsidRPr="00A2550B" w14:paraId="79394CB5" w14:textId="77777777" w:rsidTr="00137CE3">
        <w:tc>
          <w:tcPr>
            <w:tcW w:w="4338" w:type="dxa"/>
            <w:vAlign w:val="bottom"/>
          </w:tcPr>
          <w:p w14:paraId="52C229FF" w14:textId="77777777" w:rsidR="001E2FDA" w:rsidRPr="00A2550B" w:rsidRDefault="001E2FDA" w:rsidP="001E2FDA">
            <w:pPr>
              <w:rPr>
                <w:rFonts w:asciiTheme="minorHAnsi" w:hAnsiTheme="minorHAnsi" w:cstheme="minorHAnsi"/>
                <w:szCs w:val="24"/>
              </w:rPr>
            </w:pPr>
            <w:r w:rsidRPr="00A2550B">
              <w:rPr>
                <w:rFonts w:asciiTheme="minorHAnsi" w:hAnsiTheme="minorHAnsi" w:cstheme="minorHAnsi"/>
                <w:szCs w:val="24"/>
              </w:rPr>
              <w:t>Company City, State, Zip</w:t>
            </w:r>
          </w:p>
        </w:tc>
        <w:tc>
          <w:tcPr>
            <w:tcW w:w="4292" w:type="dxa"/>
            <w:shd w:val="clear" w:color="auto" w:fill="FFFF99"/>
          </w:tcPr>
          <w:p w14:paraId="7DD1EB35" w14:textId="33978D07" w:rsidR="001E2FDA" w:rsidRPr="00A2550B" w:rsidRDefault="001E2FDA" w:rsidP="001E2FDA">
            <w:pPr>
              <w:rPr>
                <w:rFonts w:asciiTheme="minorHAnsi" w:hAnsiTheme="minorHAnsi" w:cstheme="minorHAnsi"/>
                <w:szCs w:val="24"/>
              </w:rPr>
            </w:pPr>
            <w:r w:rsidRPr="004C0C86">
              <w:rPr>
                <w:rFonts w:asciiTheme="minorHAnsi" w:hAnsiTheme="minorHAnsi" w:cstheme="minorHAnsi"/>
                <w:szCs w:val="24"/>
              </w:rPr>
              <w:t>Gold River, CA 95670</w:t>
            </w:r>
          </w:p>
        </w:tc>
      </w:tr>
      <w:tr w:rsidR="001E2FDA" w:rsidRPr="00A2550B" w14:paraId="10F7D583" w14:textId="77777777" w:rsidTr="00137CE3">
        <w:tc>
          <w:tcPr>
            <w:tcW w:w="4338" w:type="dxa"/>
            <w:vAlign w:val="bottom"/>
          </w:tcPr>
          <w:p w14:paraId="2640B0B8" w14:textId="77777777" w:rsidR="001E2FDA" w:rsidRPr="00A2550B" w:rsidRDefault="001E2FDA" w:rsidP="001E2FDA">
            <w:pPr>
              <w:rPr>
                <w:rFonts w:asciiTheme="minorHAnsi" w:hAnsiTheme="minorHAnsi" w:cstheme="minorHAnsi"/>
                <w:szCs w:val="24"/>
              </w:rPr>
            </w:pPr>
            <w:r w:rsidRPr="00A2550B">
              <w:rPr>
                <w:rFonts w:asciiTheme="minorHAnsi" w:hAnsiTheme="minorHAnsi" w:cstheme="minorHAnsi"/>
                <w:szCs w:val="24"/>
              </w:rPr>
              <w:t>Company Website Address</w:t>
            </w:r>
          </w:p>
        </w:tc>
        <w:tc>
          <w:tcPr>
            <w:tcW w:w="4292" w:type="dxa"/>
            <w:shd w:val="clear" w:color="auto" w:fill="FFFF99"/>
          </w:tcPr>
          <w:p w14:paraId="1AC84B27" w14:textId="580A2321" w:rsidR="001E2FDA" w:rsidRPr="00A2550B" w:rsidRDefault="00BA229A" w:rsidP="001E2FDA">
            <w:pPr>
              <w:rPr>
                <w:rFonts w:asciiTheme="minorHAnsi" w:hAnsiTheme="minorHAnsi" w:cstheme="minorHAnsi"/>
                <w:szCs w:val="24"/>
              </w:rPr>
            </w:pPr>
            <w:hyperlink r:id="rId15" w:history="1">
              <w:r w:rsidR="001E2FDA" w:rsidRPr="002A0339">
                <w:rPr>
                  <w:rStyle w:val="Hyperlink"/>
                  <w:rFonts w:asciiTheme="minorHAnsi" w:hAnsiTheme="minorHAnsi" w:cstheme="minorHAnsi"/>
                  <w:szCs w:val="24"/>
                </w:rPr>
                <w:t>www.calsaws.org</w:t>
              </w:r>
            </w:hyperlink>
            <w:r w:rsidR="001E2FDA">
              <w:rPr>
                <w:rFonts w:asciiTheme="minorHAnsi" w:hAnsiTheme="minorHAnsi" w:cstheme="minorHAnsi"/>
                <w:szCs w:val="24"/>
              </w:rPr>
              <w:t xml:space="preserve"> </w:t>
            </w:r>
          </w:p>
        </w:tc>
      </w:tr>
      <w:tr w:rsidR="001E2FDA" w:rsidRPr="00A2550B" w14:paraId="618D8639" w14:textId="77777777" w:rsidTr="00137CE3">
        <w:tc>
          <w:tcPr>
            <w:tcW w:w="4338" w:type="dxa"/>
            <w:vAlign w:val="bottom"/>
          </w:tcPr>
          <w:p w14:paraId="0EC6BADD" w14:textId="77777777" w:rsidR="001E2FDA" w:rsidRPr="00A2550B" w:rsidRDefault="001E2FDA" w:rsidP="001E2FDA">
            <w:pPr>
              <w:rPr>
                <w:rFonts w:asciiTheme="minorHAnsi" w:hAnsiTheme="minorHAnsi" w:cstheme="minorHAnsi"/>
                <w:szCs w:val="24"/>
              </w:rPr>
            </w:pPr>
            <w:r w:rsidRPr="00A2550B">
              <w:rPr>
                <w:rFonts w:asciiTheme="minorHAnsi" w:hAnsiTheme="minorHAnsi" w:cstheme="minorHAnsi"/>
                <w:szCs w:val="24"/>
              </w:rPr>
              <w:t>Contact Person</w:t>
            </w:r>
          </w:p>
        </w:tc>
        <w:tc>
          <w:tcPr>
            <w:tcW w:w="4292" w:type="dxa"/>
            <w:shd w:val="clear" w:color="auto" w:fill="FFFF99"/>
          </w:tcPr>
          <w:p w14:paraId="78FB7391" w14:textId="17F27DCF" w:rsidR="001E2FDA" w:rsidRPr="00A2550B" w:rsidRDefault="001E2FDA" w:rsidP="001E2FDA">
            <w:pPr>
              <w:rPr>
                <w:rFonts w:asciiTheme="minorHAnsi" w:hAnsiTheme="minorHAnsi" w:cstheme="minorHAnsi"/>
                <w:szCs w:val="24"/>
              </w:rPr>
            </w:pPr>
            <w:r w:rsidRPr="004C0C86">
              <w:rPr>
                <w:rFonts w:asciiTheme="minorHAnsi" w:hAnsiTheme="minorHAnsi" w:cstheme="minorHAnsi"/>
                <w:szCs w:val="24"/>
              </w:rPr>
              <w:t>Holly Murphy</w:t>
            </w:r>
          </w:p>
        </w:tc>
      </w:tr>
      <w:tr w:rsidR="001E2FDA" w:rsidRPr="00A2550B" w14:paraId="39B779B4" w14:textId="77777777" w:rsidTr="00137CE3">
        <w:tc>
          <w:tcPr>
            <w:tcW w:w="4338" w:type="dxa"/>
            <w:vAlign w:val="bottom"/>
          </w:tcPr>
          <w:p w14:paraId="0763A6FD" w14:textId="0623858B" w:rsidR="001E2FDA" w:rsidRPr="00A2550B" w:rsidRDefault="001E2FDA" w:rsidP="001E2FDA">
            <w:pPr>
              <w:rPr>
                <w:rFonts w:asciiTheme="minorHAnsi" w:hAnsiTheme="minorHAnsi" w:cstheme="minorHAnsi"/>
                <w:szCs w:val="24"/>
              </w:rPr>
            </w:pPr>
            <w:r w:rsidRPr="00A2550B">
              <w:rPr>
                <w:rFonts w:asciiTheme="minorHAnsi" w:hAnsiTheme="minorHAnsi" w:cstheme="minorHAnsi"/>
                <w:szCs w:val="24"/>
              </w:rPr>
              <w:t>Contact Title</w:t>
            </w:r>
          </w:p>
        </w:tc>
        <w:tc>
          <w:tcPr>
            <w:tcW w:w="4292" w:type="dxa"/>
            <w:shd w:val="clear" w:color="auto" w:fill="FFFF99"/>
          </w:tcPr>
          <w:p w14:paraId="1509F2E2" w14:textId="4CD1395A" w:rsidR="001E2FDA" w:rsidRPr="00A2550B" w:rsidRDefault="001E2FDA" w:rsidP="001E2FDA">
            <w:pPr>
              <w:rPr>
                <w:rFonts w:asciiTheme="minorHAnsi" w:hAnsiTheme="minorHAnsi" w:cstheme="minorHAnsi"/>
                <w:szCs w:val="24"/>
              </w:rPr>
            </w:pPr>
            <w:r w:rsidRPr="004C0C86">
              <w:rPr>
                <w:rFonts w:asciiTheme="minorHAnsi" w:hAnsiTheme="minorHAnsi" w:cstheme="minorHAnsi"/>
                <w:szCs w:val="24"/>
              </w:rPr>
              <w:t>PMO Director</w:t>
            </w:r>
          </w:p>
        </w:tc>
      </w:tr>
      <w:tr w:rsidR="001E2FDA" w:rsidRPr="00A2550B" w14:paraId="116C22A6" w14:textId="77777777" w:rsidTr="00137CE3">
        <w:tc>
          <w:tcPr>
            <w:tcW w:w="4338" w:type="dxa"/>
            <w:vAlign w:val="bottom"/>
          </w:tcPr>
          <w:p w14:paraId="0D631EFD" w14:textId="77777777" w:rsidR="001E2FDA" w:rsidRPr="00A2550B" w:rsidRDefault="001E2FDA" w:rsidP="001E2FDA">
            <w:pPr>
              <w:rPr>
                <w:rFonts w:asciiTheme="minorHAnsi" w:hAnsiTheme="minorHAnsi" w:cstheme="minorHAnsi"/>
                <w:szCs w:val="24"/>
              </w:rPr>
            </w:pPr>
            <w:r w:rsidRPr="00A2550B">
              <w:rPr>
                <w:rFonts w:asciiTheme="minorHAnsi" w:hAnsiTheme="minorHAnsi" w:cstheme="minorHAnsi"/>
                <w:szCs w:val="24"/>
              </w:rPr>
              <w:t>Company Telephone Number</w:t>
            </w:r>
          </w:p>
        </w:tc>
        <w:tc>
          <w:tcPr>
            <w:tcW w:w="4292" w:type="dxa"/>
            <w:shd w:val="clear" w:color="auto" w:fill="FFFF99"/>
          </w:tcPr>
          <w:p w14:paraId="2EA88111" w14:textId="119212A8" w:rsidR="001E2FDA" w:rsidRPr="00A2550B" w:rsidRDefault="001E2FDA" w:rsidP="001E2FDA">
            <w:pPr>
              <w:rPr>
                <w:rFonts w:asciiTheme="minorHAnsi" w:hAnsiTheme="minorHAnsi" w:cstheme="minorHAnsi"/>
                <w:szCs w:val="24"/>
              </w:rPr>
            </w:pPr>
            <w:r w:rsidRPr="004C0C86">
              <w:rPr>
                <w:rFonts w:asciiTheme="minorHAnsi" w:hAnsiTheme="minorHAnsi" w:cstheme="minorHAnsi"/>
                <w:szCs w:val="24"/>
              </w:rPr>
              <w:t>916-846-7428</w:t>
            </w:r>
          </w:p>
        </w:tc>
      </w:tr>
      <w:tr w:rsidR="001E2FDA" w:rsidRPr="00A2550B" w14:paraId="1D2A5329" w14:textId="77777777" w:rsidTr="00137CE3">
        <w:tc>
          <w:tcPr>
            <w:tcW w:w="4338" w:type="dxa"/>
            <w:vAlign w:val="bottom"/>
          </w:tcPr>
          <w:p w14:paraId="7C79F9FE" w14:textId="77777777" w:rsidR="001E2FDA" w:rsidRPr="00A2550B" w:rsidRDefault="001E2FDA" w:rsidP="001E2FDA">
            <w:pPr>
              <w:rPr>
                <w:rFonts w:asciiTheme="minorHAnsi" w:hAnsiTheme="minorHAnsi" w:cstheme="minorHAnsi"/>
                <w:szCs w:val="24"/>
              </w:rPr>
            </w:pPr>
            <w:r w:rsidRPr="00A2550B">
              <w:rPr>
                <w:rFonts w:asciiTheme="minorHAnsi" w:hAnsiTheme="minorHAnsi" w:cstheme="minorHAnsi"/>
                <w:szCs w:val="24"/>
              </w:rPr>
              <w:t>Company Fax Number</w:t>
            </w:r>
          </w:p>
        </w:tc>
        <w:tc>
          <w:tcPr>
            <w:tcW w:w="4292" w:type="dxa"/>
            <w:shd w:val="clear" w:color="auto" w:fill="FFFF99"/>
          </w:tcPr>
          <w:p w14:paraId="6E786E3F" w14:textId="2BE26C28" w:rsidR="001E2FDA" w:rsidRPr="00A2550B" w:rsidRDefault="001E2FDA" w:rsidP="001E2FDA">
            <w:pPr>
              <w:rPr>
                <w:rFonts w:asciiTheme="minorHAnsi" w:hAnsiTheme="minorHAnsi" w:cstheme="minorHAnsi"/>
                <w:szCs w:val="24"/>
              </w:rPr>
            </w:pPr>
            <w:r>
              <w:rPr>
                <w:rFonts w:asciiTheme="minorHAnsi" w:hAnsiTheme="minorHAnsi" w:cstheme="minorHAnsi"/>
                <w:szCs w:val="24"/>
              </w:rPr>
              <w:t>N/A</w:t>
            </w:r>
          </w:p>
        </w:tc>
      </w:tr>
      <w:tr w:rsidR="001E2FDA" w:rsidRPr="00A2550B" w14:paraId="157B4B02" w14:textId="77777777" w:rsidTr="00137CE3">
        <w:tc>
          <w:tcPr>
            <w:tcW w:w="4338" w:type="dxa"/>
            <w:vAlign w:val="bottom"/>
          </w:tcPr>
          <w:p w14:paraId="7BC51180" w14:textId="77777777" w:rsidR="001E2FDA" w:rsidRPr="00A2550B" w:rsidRDefault="001E2FDA" w:rsidP="001E2FDA">
            <w:pPr>
              <w:rPr>
                <w:rFonts w:asciiTheme="minorHAnsi" w:hAnsiTheme="minorHAnsi" w:cstheme="minorHAnsi"/>
                <w:szCs w:val="24"/>
              </w:rPr>
            </w:pPr>
            <w:r w:rsidRPr="00A2550B">
              <w:rPr>
                <w:rFonts w:asciiTheme="minorHAnsi" w:hAnsiTheme="minorHAnsi" w:cstheme="minorHAnsi"/>
                <w:szCs w:val="24"/>
              </w:rPr>
              <w:t>Contact E-mail</w:t>
            </w:r>
          </w:p>
        </w:tc>
        <w:tc>
          <w:tcPr>
            <w:tcW w:w="4292" w:type="dxa"/>
            <w:shd w:val="clear" w:color="auto" w:fill="FFFF99"/>
          </w:tcPr>
          <w:p w14:paraId="523D51E3" w14:textId="285C0C0E" w:rsidR="001E2FDA" w:rsidRPr="00A2550B" w:rsidRDefault="00BA229A" w:rsidP="001E2FDA">
            <w:pPr>
              <w:rPr>
                <w:rFonts w:asciiTheme="minorHAnsi" w:hAnsiTheme="minorHAnsi" w:cstheme="minorHAnsi"/>
                <w:szCs w:val="24"/>
              </w:rPr>
            </w:pPr>
            <w:hyperlink r:id="rId16" w:history="1">
              <w:r w:rsidR="001E2FDA" w:rsidRPr="002A0339">
                <w:rPr>
                  <w:rStyle w:val="Hyperlink"/>
                  <w:rFonts w:asciiTheme="minorHAnsi" w:hAnsiTheme="minorHAnsi" w:cstheme="minorHAnsi"/>
                  <w:szCs w:val="24"/>
                </w:rPr>
                <w:t>MurphyH@calsaws.org</w:t>
              </w:r>
            </w:hyperlink>
            <w:r w:rsidR="001E2FDA">
              <w:rPr>
                <w:rFonts w:asciiTheme="minorHAnsi" w:hAnsiTheme="minorHAnsi" w:cstheme="minorHAnsi"/>
                <w:szCs w:val="24"/>
              </w:rPr>
              <w:t xml:space="preserve"> </w:t>
            </w:r>
          </w:p>
        </w:tc>
      </w:tr>
      <w:tr w:rsidR="001E2FDA" w:rsidRPr="00A2550B" w14:paraId="40836350" w14:textId="77777777" w:rsidTr="00137CE3">
        <w:tc>
          <w:tcPr>
            <w:tcW w:w="4338" w:type="dxa"/>
            <w:tcBorders>
              <w:bottom w:val="single" w:sz="4" w:space="0" w:color="auto"/>
            </w:tcBorders>
            <w:vAlign w:val="bottom"/>
          </w:tcPr>
          <w:p w14:paraId="35F94187" w14:textId="77777777" w:rsidR="001E2FDA" w:rsidRPr="00A2550B" w:rsidRDefault="001E2FDA" w:rsidP="001E2FDA">
            <w:pPr>
              <w:rPr>
                <w:rFonts w:asciiTheme="minorHAnsi" w:hAnsiTheme="minorHAnsi" w:cstheme="minorHAnsi"/>
                <w:szCs w:val="24"/>
              </w:rPr>
            </w:pPr>
            <w:r w:rsidRPr="00A2550B">
              <w:rPr>
                <w:rFonts w:asciiTheme="minorHAnsi" w:hAnsiTheme="minorHAnsi" w:cstheme="minorHAnsi"/>
                <w:szCs w:val="24"/>
              </w:rPr>
              <w:t>Industry of Company</w:t>
            </w:r>
          </w:p>
        </w:tc>
        <w:tc>
          <w:tcPr>
            <w:tcW w:w="4292" w:type="dxa"/>
            <w:tcBorders>
              <w:bottom w:val="single" w:sz="4" w:space="0" w:color="auto"/>
            </w:tcBorders>
            <w:shd w:val="clear" w:color="auto" w:fill="FFFF99"/>
          </w:tcPr>
          <w:p w14:paraId="36539B8E" w14:textId="6E474089" w:rsidR="001E2FDA" w:rsidRPr="00A2550B" w:rsidRDefault="001E2FDA" w:rsidP="001E2FDA">
            <w:pPr>
              <w:rPr>
                <w:rFonts w:asciiTheme="minorHAnsi" w:hAnsiTheme="minorHAnsi" w:cstheme="minorHAnsi"/>
                <w:szCs w:val="24"/>
              </w:rPr>
            </w:pPr>
            <w:r w:rsidRPr="004C0C86">
              <w:rPr>
                <w:rFonts w:asciiTheme="minorHAnsi" w:hAnsiTheme="minorHAnsi" w:cstheme="minorHAnsi"/>
                <w:szCs w:val="24"/>
              </w:rPr>
              <w:t>Statewide Automated Welfare System</w:t>
            </w:r>
          </w:p>
        </w:tc>
      </w:tr>
    </w:tbl>
    <w:p w14:paraId="7EE2343C" w14:textId="77777777" w:rsidR="0000708C" w:rsidRPr="00A2550B" w:rsidRDefault="0000708C" w:rsidP="0000708C">
      <w:pPr>
        <w:widowControl/>
        <w:rPr>
          <w:rFonts w:asciiTheme="minorHAnsi" w:hAnsiTheme="minorHAnsi" w:cstheme="minorHAnsi"/>
          <w:szCs w:val="24"/>
        </w:rPr>
      </w:pPr>
    </w:p>
    <w:p w14:paraId="22AB8117" w14:textId="635B1104" w:rsidR="005A0FC8" w:rsidRPr="00533608" w:rsidRDefault="0009502C" w:rsidP="00533608">
      <w:pPr>
        <w:pStyle w:val="ListParagraph"/>
        <w:widowControl/>
        <w:numPr>
          <w:ilvl w:val="2"/>
          <w:numId w:val="15"/>
        </w:numPr>
        <w:rPr>
          <w:rFonts w:asciiTheme="minorHAnsi" w:hAnsiTheme="minorHAnsi" w:cstheme="minorHAnsi"/>
          <w:szCs w:val="24"/>
        </w:rPr>
      </w:pPr>
      <w:bookmarkStart w:id="2" w:name="_Hlk76535803"/>
      <w:r w:rsidRPr="00533608">
        <w:rPr>
          <w:rFonts w:asciiTheme="minorHAnsi" w:hAnsiTheme="minorHAnsi" w:cstheme="minorHAnsi"/>
          <w:b/>
          <w:szCs w:val="24"/>
        </w:rPr>
        <w:t xml:space="preserve">Registration to do Business </w:t>
      </w:r>
      <w:r w:rsidR="00A35F83" w:rsidRPr="00533608">
        <w:rPr>
          <w:rFonts w:asciiTheme="minorHAnsi" w:hAnsiTheme="minorHAnsi" w:cstheme="minorHAnsi"/>
          <w:bCs/>
          <w:szCs w:val="24"/>
        </w:rPr>
        <w:t>–</w:t>
      </w:r>
      <w:r w:rsidRPr="00533608">
        <w:rPr>
          <w:rFonts w:asciiTheme="minorHAnsi" w:hAnsiTheme="minorHAnsi" w:cstheme="minorHAnsi"/>
          <w:bCs/>
          <w:szCs w:val="24"/>
        </w:rPr>
        <w:t xml:space="preserve"> </w:t>
      </w:r>
      <w:r w:rsidR="00A35F83" w:rsidRPr="00533608">
        <w:rPr>
          <w:rFonts w:asciiTheme="minorHAnsi" w:hAnsiTheme="minorHAnsi" w:cstheme="minorHAnsi"/>
          <w:bCs/>
          <w:szCs w:val="24"/>
        </w:rPr>
        <w:t>Per RFP 2.3.</w:t>
      </w:r>
      <w:r w:rsidR="002F3BEF" w:rsidRPr="00533608">
        <w:rPr>
          <w:rFonts w:asciiTheme="minorHAnsi" w:hAnsiTheme="minorHAnsi" w:cstheme="minorHAnsi"/>
          <w:bCs/>
          <w:szCs w:val="24"/>
        </w:rPr>
        <w:t>8</w:t>
      </w:r>
      <w:r w:rsidR="00A35F83" w:rsidRPr="00533608">
        <w:rPr>
          <w:rFonts w:asciiTheme="minorHAnsi" w:hAnsiTheme="minorHAnsi" w:cstheme="minorHAnsi"/>
          <w:bCs/>
          <w:szCs w:val="24"/>
        </w:rPr>
        <w:t>,</w:t>
      </w:r>
      <w:r w:rsidR="00A35F83" w:rsidRPr="00533608">
        <w:rPr>
          <w:rFonts w:asciiTheme="minorHAnsi" w:hAnsiTheme="minorHAnsi" w:cstheme="minorHAnsi"/>
          <w:b/>
          <w:szCs w:val="24"/>
        </w:rPr>
        <w:t xml:space="preserve"> </w:t>
      </w:r>
      <w:r w:rsidRPr="00533608">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533608">
        <w:rPr>
          <w:rFonts w:asciiTheme="minorHAnsi" w:hAnsiTheme="minorHAnsi" w:cstheme="minorHAnsi"/>
          <w:szCs w:val="24"/>
        </w:rPr>
        <w:t xml:space="preserve">Secretary of State </w:t>
      </w:r>
      <w:r w:rsidRPr="00533608">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2"/>
    </w:p>
    <w:p w14:paraId="4C0B2A1A" w14:textId="77777777" w:rsidR="00533608" w:rsidRPr="00533608" w:rsidRDefault="00533608" w:rsidP="00533608">
      <w:pPr>
        <w:pStyle w:val="ListParagraph"/>
        <w:widowControl/>
        <w:rPr>
          <w:rFonts w:asciiTheme="minorHAnsi" w:hAnsiTheme="minorHAnsi" w:cstheme="minorHAnsi"/>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0686891D" w:rsidR="0009502C" w:rsidRPr="00A2550B" w:rsidRDefault="007124D1" w:rsidP="00BF3174">
            <w:pPr>
              <w:rPr>
                <w:rFonts w:asciiTheme="minorHAnsi" w:hAnsiTheme="minorHAnsi" w:cstheme="minorHAnsi"/>
                <w:szCs w:val="24"/>
              </w:rPr>
            </w:pPr>
            <w:r w:rsidRPr="007124D1">
              <w:rPr>
                <w:rFonts w:asciiTheme="minorHAnsi" w:hAnsiTheme="minorHAnsi" w:cstheme="minorHAnsi"/>
                <w:szCs w:val="24"/>
              </w:rPr>
              <w:t>First Data Government Solutions, LP is registered to do business with the Indiana Secretary of State.</w:t>
            </w:r>
            <w:r w:rsidR="00BF3174">
              <w:rPr>
                <w:rFonts w:asciiTheme="minorHAnsi" w:hAnsiTheme="minorHAnsi" w:cstheme="minorHAnsi"/>
                <w:szCs w:val="24"/>
              </w:rPr>
              <w:t xml:space="preserve"> </w:t>
            </w:r>
            <w:r w:rsidRPr="007124D1">
              <w:rPr>
                <w:rFonts w:asciiTheme="minorHAnsi" w:hAnsiTheme="minorHAnsi" w:cstheme="minorHAnsi"/>
                <w:szCs w:val="24"/>
              </w:rPr>
              <w:t>First Data Government Solutions, LP is registered with the Indiana Department of Administration.</w:t>
            </w:r>
          </w:p>
        </w:tc>
      </w:tr>
    </w:tbl>
    <w:p w14:paraId="70D344BA" w14:textId="77777777" w:rsidR="0009502C" w:rsidRPr="00A2550B" w:rsidRDefault="0009502C" w:rsidP="0009502C">
      <w:pPr>
        <w:rPr>
          <w:rFonts w:asciiTheme="minorHAnsi" w:hAnsiTheme="minorHAnsi" w:cstheme="minorHAnsi"/>
          <w:szCs w:val="24"/>
        </w:rPr>
      </w:pPr>
    </w:p>
    <w:p w14:paraId="5479ECF4" w14:textId="3DE0269A" w:rsidR="005A0FC8" w:rsidRPr="00BF3174" w:rsidRDefault="0009502C" w:rsidP="00BF3174">
      <w:pPr>
        <w:pStyle w:val="ListParagraph"/>
        <w:widowControl/>
        <w:numPr>
          <w:ilvl w:val="2"/>
          <w:numId w:val="15"/>
        </w:numPr>
        <w:jc w:val="both"/>
        <w:rPr>
          <w:rFonts w:asciiTheme="minorHAnsi" w:hAnsiTheme="minorHAnsi" w:cstheme="minorHAnsi"/>
          <w:szCs w:val="24"/>
        </w:rPr>
      </w:pPr>
      <w:r w:rsidRPr="00BF3174">
        <w:rPr>
          <w:rFonts w:asciiTheme="minorHAnsi" w:hAnsiTheme="minorHAnsi" w:cstheme="minorHAnsi"/>
          <w:b/>
          <w:szCs w:val="24"/>
        </w:rPr>
        <w:t>Authorizing Document -</w:t>
      </w:r>
      <w:r w:rsidRPr="00BF3174">
        <w:rPr>
          <w:rFonts w:asciiTheme="minorHAnsi" w:hAnsiTheme="minorHAnsi" w:cstheme="minorHAnsi"/>
          <w:szCs w:val="24"/>
        </w:rPr>
        <w:t xml:space="preserve"> Respondent personnel signing the </w:t>
      </w:r>
      <w:r w:rsidR="00A35F83" w:rsidRPr="00BF3174">
        <w:rPr>
          <w:rFonts w:asciiTheme="minorHAnsi" w:hAnsiTheme="minorHAnsi" w:cstheme="minorHAnsi"/>
          <w:szCs w:val="24"/>
        </w:rPr>
        <w:t>Executive Summary</w:t>
      </w:r>
      <w:r w:rsidRPr="00BF3174">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BF3174">
        <w:rPr>
          <w:rFonts w:asciiTheme="minorHAnsi" w:hAnsiTheme="minorHAnsi" w:cstheme="minorHAnsi"/>
          <w:b/>
          <w:szCs w:val="24"/>
        </w:rPr>
        <w:t xml:space="preserve"> </w:t>
      </w:r>
    </w:p>
    <w:p w14:paraId="0C9679FF" w14:textId="77777777" w:rsidR="00533608" w:rsidRPr="00757BBC" w:rsidRDefault="00533608" w:rsidP="00533608">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6DBA8031" w:rsidR="0009502C" w:rsidRPr="00A2550B" w:rsidRDefault="00533608" w:rsidP="0009502C">
            <w:pPr>
              <w:rPr>
                <w:rFonts w:asciiTheme="minorHAnsi" w:hAnsiTheme="minorHAnsi" w:cstheme="minorHAnsi"/>
                <w:szCs w:val="24"/>
              </w:rPr>
            </w:pPr>
            <w:r w:rsidRPr="00533608">
              <w:rPr>
                <w:rFonts w:asciiTheme="minorHAnsi" w:hAnsiTheme="minorHAnsi" w:cstheme="minorHAnsi"/>
                <w:szCs w:val="24"/>
              </w:rPr>
              <w:t>Shane McCullough</w:t>
            </w:r>
            <w:r w:rsidR="00BF3174">
              <w:rPr>
                <w:rFonts w:asciiTheme="minorHAnsi" w:hAnsiTheme="minorHAnsi" w:cstheme="minorHAnsi"/>
                <w:szCs w:val="24"/>
              </w:rPr>
              <w:t>, Authorized Signer</w:t>
            </w:r>
            <w:r w:rsidRPr="00533608">
              <w:rPr>
                <w:rFonts w:asciiTheme="minorHAnsi" w:hAnsiTheme="minorHAnsi" w:cstheme="minorHAnsi"/>
                <w:szCs w:val="24"/>
              </w:rPr>
              <w:t xml:space="preserve"> has signed the proposal </w:t>
            </w:r>
            <w:r w:rsidR="00253DBD">
              <w:rPr>
                <w:rFonts w:asciiTheme="minorHAnsi" w:hAnsiTheme="minorHAnsi" w:cstheme="minorHAnsi"/>
                <w:szCs w:val="24"/>
              </w:rPr>
              <w:t>Executive Summary</w:t>
            </w:r>
            <w:r w:rsidRPr="00533608">
              <w:rPr>
                <w:rFonts w:asciiTheme="minorHAnsi" w:hAnsiTheme="minorHAnsi" w:cstheme="minorHAnsi"/>
                <w:szCs w:val="24"/>
              </w:rPr>
              <w:t xml:space="preserve">. He is legally authorized by First Data </w:t>
            </w:r>
            <w:r w:rsidR="004050BC">
              <w:rPr>
                <w:rFonts w:asciiTheme="minorHAnsi" w:hAnsiTheme="minorHAnsi" w:cstheme="minorHAnsi"/>
                <w:szCs w:val="24"/>
              </w:rPr>
              <w:t xml:space="preserve">Government Solutions, LP </w:t>
            </w:r>
            <w:r w:rsidRPr="00533608">
              <w:rPr>
                <w:rFonts w:asciiTheme="minorHAnsi" w:hAnsiTheme="minorHAnsi" w:cstheme="minorHAnsi"/>
                <w:szCs w:val="24"/>
              </w:rPr>
              <w:t>to commit our organization contractually</w:t>
            </w:r>
            <w:r w:rsidR="00BA229A" w:rsidRPr="00533608">
              <w:rPr>
                <w:rFonts w:asciiTheme="minorHAnsi" w:hAnsiTheme="minorHAnsi" w:cstheme="minorHAnsi"/>
                <w:szCs w:val="24"/>
              </w:rPr>
              <w:t xml:space="preserve">. </w:t>
            </w:r>
            <w:r w:rsidRPr="00533608">
              <w:rPr>
                <w:rFonts w:asciiTheme="minorHAnsi" w:hAnsiTheme="minorHAnsi" w:cstheme="minorHAnsi"/>
                <w:szCs w:val="24"/>
              </w:rPr>
              <w:t xml:space="preserve">Proof of this authority can be found in </w:t>
            </w:r>
            <w:r w:rsidRPr="00DF1B44">
              <w:rPr>
                <w:rFonts w:asciiTheme="minorHAnsi" w:hAnsiTheme="minorHAnsi" w:cstheme="minorHAnsi"/>
                <w:i/>
                <w:iCs/>
                <w:szCs w:val="24"/>
              </w:rPr>
              <w:t xml:space="preserve">Section 1.9 of </w:t>
            </w:r>
            <w:r w:rsidR="00214AF9" w:rsidRPr="00DF1B44">
              <w:rPr>
                <w:rFonts w:asciiTheme="minorHAnsi" w:hAnsiTheme="minorHAnsi" w:cstheme="minorHAnsi"/>
                <w:i/>
                <w:iCs/>
                <w:szCs w:val="24"/>
              </w:rPr>
              <w:t xml:space="preserve">Attachment 2 – </w:t>
            </w:r>
            <w:r w:rsidR="00B9372E" w:rsidRPr="00B9372E">
              <w:rPr>
                <w:rFonts w:asciiTheme="minorHAnsi" w:hAnsiTheme="minorHAnsi" w:cstheme="minorHAnsi"/>
                <w:i/>
                <w:iCs/>
                <w:szCs w:val="24"/>
              </w:rPr>
              <w:t xml:space="preserve">72023 </w:t>
            </w:r>
            <w:r w:rsidR="00214AF9" w:rsidRPr="00DF1B44">
              <w:rPr>
                <w:rFonts w:asciiTheme="minorHAnsi" w:hAnsiTheme="minorHAnsi" w:cstheme="minorHAnsi"/>
                <w:i/>
                <w:iCs/>
                <w:szCs w:val="24"/>
              </w:rPr>
              <w:t xml:space="preserve">FDGS </w:t>
            </w:r>
            <w:r w:rsidRPr="00DF1B44">
              <w:rPr>
                <w:rFonts w:asciiTheme="minorHAnsi" w:hAnsiTheme="minorHAnsi" w:cstheme="minorHAnsi"/>
                <w:i/>
                <w:iCs/>
                <w:szCs w:val="24"/>
              </w:rPr>
              <w:t>Business Proposal</w:t>
            </w:r>
            <w:r w:rsidR="00C72942" w:rsidRPr="00DF1B44">
              <w:rPr>
                <w:rFonts w:asciiTheme="minorHAnsi" w:hAnsiTheme="minorHAnsi" w:cstheme="minorHAnsi"/>
                <w:i/>
                <w:iCs/>
                <w:szCs w:val="24"/>
              </w:rPr>
              <w:t>, Figure 5</w:t>
            </w:r>
            <w:r w:rsidRPr="00533608">
              <w:rPr>
                <w:rFonts w:asciiTheme="minorHAnsi" w:hAnsiTheme="minorHAnsi" w:cstheme="minorHAnsi"/>
                <w:szCs w:val="24"/>
              </w:rPr>
              <w:t>.</w:t>
            </w:r>
          </w:p>
        </w:tc>
      </w:tr>
    </w:tbl>
    <w:p w14:paraId="455E7FD3" w14:textId="77777777" w:rsidR="0009502C" w:rsidRPr="00A2550B" w:rsidRDefault="0009502C" w:rsidP="0009502C">
      <w:pPr>
        <w:rPr>
          <w:rFonts w:asciiTheme="minorHAnsi" w:hAnsiTheme="minorHAnsi" w:cstheme="minorHAnsi"/>
          <w:szCs w:val="24"/>
        </w:rPr>
      </w:pPr>
    </w:p>
    <w:p w14:paraId="65C776DC" w14:textId="77777777" w:rsidR="00BF3174" w:rsidRDefault="0009502C" w:rsidP="00BF3174">
      <w:pPr>
        <w:pStyle w:val="ListParagraph"/>
        <w:widowControl/>
        <w:numPr>
          <w:ilvl w:val="2"/>
          <w:numId w:val="15"/>
        </w:numPr>
        <w:rPr>
          <w:rFonts w:asciiTheme="minorHAnsi" w:hAnsiTheme="minorHAnsi" w:cstheme="minorHAnsi"/>
          <w:szCs w:val="24"/>
        </w:rPr>
      </w:pPr>
      <w:r w:rsidRPr="00512E25">
        <w:rPr>
          <w:rFonts w:asciiTheme="minorHAnsi" w:hAnsiTheme="minorHAnsi" w:cstheme="minorHAnsi"/>
          <w:b/>
          <w:szCs w:val="24"/>
        </w:rPr>
        <w:t xml:space="preserve">Subcontractors </w:t>
      </w:r>
      <w:r w:rsidRPr="007020EA">
        <w:rPr>
          <w:rFonts w:asciiTheme="minorHAnsi" w:hAnsiTheme="minorHAnsi" w:cstheme="minorHAnsi"/>
          <w:b/>
          <w:szCs w:val="24"/>
        </w:rPr>
        <w:t>-</w:t>
      </w:r>
      <w:r w:rsidRPr="007020EA">
        <w:rPr>
          <w:rFonts w:asciiTheme="minorHAnsi" w:hAnsiTheme="minorHAnsi" w:cstheme="minorHAnsi"/>
          <w:szCs w:val="24"/>
        </w:rPr>
        <w:t xml:space="preserve"> The Respondent is responsible for the performance of any obligations that</w:t>
      </w:r>
      <w:r w:rsidRPr="00757BBC">
        <w:rPr>
          <w:rFonts w:asciiTheme="minorHAnsi" w:hAnsiTheme="minorHAnsi" w:cstheme="minorHAnsi"/>
          <w:szCs w:val="24"/>
        </w:rPr>
        <w:t xml:space="preserve"> may result from this </w:t>
      </w:r>
      <w:r w:rsidR="009255C1" w:rsidRPr="00757BBC">
        <w:rPr>
          <w:rFonts w:asciiTheme="minorHAnsi" w:hAnsiTheme="minorHAnsi" w:cstheme="minorHAnsi"/>
          <w:szCs w:val="24"/>
        </w:rPr>
        <w:t>RFP and</w:t>
      </w:r>
      <w:r w:rsidRPr="00757BBC">
        <w:rPr>
          <w:rFonts w:asciiTheme="minorHAnsi" w:hAnsiTheme="minorHAnsi" w:cstheme="minorHAnsi"/>
          <w:szCs w:val="24"/>
        </w:rPr>
        <w:t xml:space="preserve"> shall not be relieved by the non-performance of any subcontractor. Any Respondent’s proposal must identify all subcontractors and describe the contractual relationship between the Respondent and each subcontractor. </w:t>
      </w:r>
      <w:bookmarkStart w:id="3" w:name="_Hlk110487350"/>
      <w:r w:rsidR="00757BBC" w:rsidRPr="00757BBC">
        <w:rPr>
          <w:rFonts w:asciiTheme="minorHAnsi" w:hAnsiTheme="minorHAnsi" w:cstheme="minorHAnsi"/>
          <w:szCs w:val="24"/>
        </w:rPr>
        <w:t xml:space="preserve">Per instructions in </w:t>
      </w:r>
      <w:r w:rsidR="00757BBC" w:rsidRPr="00C249B7">
        <w:rPr>
          <w:rFonts w:asciiTheme="minorHAnsi" w:hAnsiTheme="minorHAnsi" w:cstheme="minorHAnsi"/>
          <w:b/>
          <w:bCs/>
          <w:szCs w:val="24"/>
        </w:rPr>
        <w:t>Attachment J</w:t>
      </w:r>
      <w:r w:rsidR="00757BBC" w:rsidRPr="00757BBC">
        <w:rPr>
          <w:rFonts w:asciiTheme="minorHAnsi" w:hAnsiTheme="minorHAnsi" w:cstheme="minorHAnsi"/>
          <w:szCs w:val="24"/>
        </w:rPr>
        <w:t>, e</w:t>
      </w:r>
      <w:r w:rsidRPr="00757BBC">
        <w:rPr>
          <w:rFonts w:asciiTheme="minorHAnsi" w:hAnsiTheme="minorHAnsi" w:cstheme="minorHAnsi"/>
          <w:szCs w:val="24"/>
        </w:rPr>
        <w:t xml:space="preserve">ither a </w:t>
      </w:r>
      <w:r w:rsidRPr="00757BBC">
        <w:rPr>
          <w:rFonts w:asciiTheme="minorHAnsi" w:hAnsiTheme="minorHAnsi" w:cstheme="minorHAnsi"/>
          <w:szCs w:val="24"/>
        </w:rPr>
        <w:lastRenderedPageBreak/>
        <w:t>copy of the executed subcontract or a letter of agreement over the official signature of the firms involved must accompany each proposal</w:t>
      </w:r>
      <w:bookmarkEnd w:id="3"/>
      <w:r w:rsidRPr="00757BBC">
        <w:rPr>
          <w:rFonts w:asciiTheme="minorHAnsi" w:hAnsiTheme="minorHAnsi" w:cstheme="minorHAnsi"/>
          <w:szCs w:val="24"/>
        </w:rPr>
        <w:t>.</w:t>
      </w:r>
    </w:p>
    <w:p w14:paraId="2781CD5A" w14:textId="0E51098B" w:rsidR="00757BBC" w:rsidRPr="00BF3174" w:rsidRDefault="0009502C" w:rsidP="00BF3174">
      <w:pPr>
        <w:widowControl/>
        <w:spacing w:before="120"/>
        <w:ind w:left="720"/>
        <w:rPr>
          <w:rFonts w:asciiTheme="minorHAnsi" w:hAnsiTheme="minorHAnsi" w:cstheme="minorHAnsi"/>
          <w:szCs w:val="24"/>
        </w:rPr>
      </w:pPr>
      <w:r w:rsidRPr="00BF3174">
        <w:rPr>
          <w:rFonts w:asciiTheme="minorHAnsi" w:hAnsiTheme="minorHAnsi" w:cstheme="minorHAnsi"/>
          <w:szCs w:val="24"/>
        </w:rPr>
        <w:t xml:space="preserve">Any subcontracts </w:t>
      </w:r>
      <w:r w:rsidR="00601A6F" w:rsidRPr="00BF3174">
        <w:rPr>
          <w:rFonts w:asciiTheme="minorHAnsi" w:hAnsiTheme="minorHAnsi" w:cstheme="minorHAnsi"/>
          <w:szCs w:val="24"/>
        </w:rPr>
        <w:t>entered</w:t>
      </w:r>
      <w:r w:rsidRPr="00BF3174">
        <w:rPr>
          <w:rFonts w:asciiTheme="minorHAnsi" w:hAnsiTheme="minorHAnsi" w:cstheme="minorHAnsi"/>
          <w:szCs w:val="24"/>
        </w:rPr>
        <w:t xml:space="preserve"> by the Respondent must be in compliance with all State statutes and will be subject to the provisions thereof. For each portion of the proposed products and services to be provided by a subcontractor, the technical proposal must include the identification of the functions to be provided by the subcontractor and the subcontractor’s related qualifications and experience.</w:t>
      </w:r>
    </w:p>
    <w:p w14:paraId="6CF0EC5A" w14:textId="77777777" w:rsidR="00BF3174" w:rsidRDefault="0009502C" w:rsidP="00BF3174">
      <w:pPr>
        <w:pStyle w:val="ListParagraph"/>
        <w:widowControl/>
        <w:spacing w:before="120"/>
        <w:contextualSpacing w:val="0"/>
        <w:rPr>
          <w:rFonts w:asciiTheme="minorHAnsi" w:hAnsiTheme="minorHAnsi" w:cstheme="minorHAnsi"/>
          <w:szCs w:val="24"/>
        </w:rPr>
      </w:pPr>
      <w:r w:rsidRPr="00DF1B44">
        <w:rPr>
          <w:rFonts w:asciiTheme="minorHAnsi" w:hAnsiTheme="minorHAnsi" w:cstheme="minorHAnsi"/>
          <w:szCs w:val="24"/>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w:t>
      </w:r>
      <w:r w:rsidRPr="00757BBC">
        <w:rPr>
          <w:rFonts w:asciiTheme="minorHAnsi" w:hAnsiTheme="minorHAnsi" w:cstheme="minorHAnsi"/>
          <w:szCs w:val="24"/>
        </w:rPr>
        <w:t xml:space="preserve"> inspection and examination by appropriate State officials, and such relationships must meet with the approval of the State</w:t>
      </w:r>
      <w:r w:rsidR="007B2329" w:rsidRPr="00757BBC">
        <w:rPr>
          <w:rFonts w:asciiTheme="minorHAnsi" w:hAnsiTheme="minorHAnsi" w:cstheme="minorHAnsi"/>
          <w:szCs w:val="24"/>
        </w:rPr>
        <w:t>.</w:t>
      </w:r>
      <w:bookmarkStart w:id="4" w:name="_Hlk110487694"/>
    </w:p>
    <w:p w14:paraId="41C49E9B" w14:textId="5D966015" w:rsidR="00EA1E04" w:rsidRPr="00757BBC" w:rsidRDefault="0009502C" w:rsidP="00BF3174">
      <w:pPr>
        <w:pStyle w:val="ListParagraph"/>
        <w:widowControl/>
        <w:spacing w:before="120"/>
        <w:contextualSpacing w:val="0"/>
        <w:rPr>
          <w:rFonts w:asciiTheme="minorHAnsi" w:hAnsiTheme="minorHAnsi" w:cstheme="minorHAnsi"/>
          <w:szCs w:val="24"/>
        </w:rPr>
      </w:pPr>
      <w:r w:rsidRPr="00757BBC">
        <w:rPr>
          <w:rFonts w:asciiTheme="minorHAnsi" w:hAnsiTheme="minorHAnsi" w:cstheme="minorHAnsi"/>
          <w:szCs w:val="24"/>
        </w:rPr>
        <w:t xml:space="preserve">The Respondent must list any subcontractor’s name, address, and the state in which formed </w:t>
      </w:r>
      <w:bookmarkEnd w:id="4"/>
      <w:r w:rsidRPr="00757BBC">
        <w:rPr>
          <w:rFonts w:asciiTheme="minorHAnsi" w:hAnsiTheme="minorHAnsi" w:cstheme="minorHAnsi"/>
          <w:szCs w:val="24"/>
        </w:rPr>
        <w:t xml:space="preserve">that are proposed to be used in providing the required products and/or services. The subcontractor’s responsibilities under the proposal, anticipated dollar amount for subcontract, </w:t>
      </w:r>
      <w:r w:rsidR="00EA1E04" w:rsidRPr="00757BBC">
        <w:rPr>
          <w:rFonts w:asciiTheme="minorHAnsi" w:hAnsiTheme="minorHAnsi" w:cstheme="minorHAnsi"/>
          <w:szCs w:val="24"/>
        </w:rPr>
        <w:t xml:space="preserve">subcontractor’s </w:t>
      </w:r>
      <w:r w:rsidRPr="00757BBC">
        <w:rPr>
          <w:rFonts w:asciiTheme="minorHAnsi" w:hAnsiTheme="minorHAnsi" w:cstheme="minorHAnsi"/>
          <w:szCs w:val="24"/>
        </w:rPr>
        <w:t>form of organization, and an indication from the subcontractor of a willingness to carry out these responsibilities are to be included for each subcontractor. This assurance in no way relieves the Respondent of any responsibilities in responding to this RFP or in completing the commitments documented</w:t>
      </w:r>
      <w:r w:rsidR="00D9324D" w:rsidRPr="00757BBC">
        <w:rPr>
          <w:rFonts w:asciiTheme="minorHAnsi" w:hAnsiTheme="minorHAnsi" w:cstheme="minorHAnsi"/>
          <w:szCs w:val="24"/>
        </w:rPr>
        <w:t xml:space="preserve"> </w:t>
      </w:r>
      <w:r w:rsidRPr="00757BBC">
        <w:rPr>
          <w:rFonts w:asciiTheme="minorHAnsi" w:hAnsiTheme="minorHAnsi" w:cstheme="minorHAnsi"/>
          <w:szCs w:val="24"/>
        </w:rPr>
        <w:t>in the proposal.</w:t>
      </w:r>
      <w:r w:rsidR="00D9324D" w:rsidRPr="00757BBC">
        <w:rPr>
          <w:rFonts w:asciiTheme="minorHAnsi" w:hAnsiTheme="minorHAnsi" w:cstheme="minorHAnsi"/>
          <w:szCs w:val="24"/>
        </w:rPr>
        <w:t xml:space="preserve">  </w:t>
      </w:r>
      <w:r w:rsidR="00EA1E04" w:rsidRPr="00757BBC">
        <w:rPr>
          <w:rFonts w:asciiTheme="minorHAnsi" w:hAnsiTheme="minorHAnsi" w:cstheme="minorHAnsi"/>
          <w:szCs w:val="24"/>
        </w:rPr>
        <w:t xml:space="preserve">The Respondent must indicate which, if any, subcontractors qualify as a Minority Business Enterprise, Women’s Business Enterprise, or Veteran Owned Business under IC 4-13-16.5-1 and IC 5-22-14-3.5. </w:t>
      </w:r>
      <w:hyperlink r:id="rId17" w:anchor="_1.21_MINORITY_&amp;" w:history="1">
        <w:r w:rsidR="00EA1E04" w:rsidRPr="00757BBC">
          <w:rPr>
            <w:rFonts w:asciiTheme="minorHAnsi" w:hAnsiTheme="minorHAnsi" w:cstheme="minorHAnsi"/>
            <w:szCs w:val="24"/>
          </w:rPr>
          <w:t>See Sections 1.21</w:t>
        </w:r>
      </w:hyperlink>
      <w:r w:rsidR="00EA1E04" w:rsidRPr="00757BBC">
        <w:rPr>
          <w:rFonts w:asciiTheme="minorHAnsi" w:hAnsiTheme="minorHAnsi" w:cstheme="minorHAnsi"/>
          <w:szCs w:val="24"/>
        </w:rPr>
        <w:t xml:space="preserve">, </w:t>
      </w:r>
      <w:hyperlink r:id="rId18" w:anchor="_1.22_INDIANA_VETERAN" w:history="1">
        <w:r w:rsidR="00EA1E04" w:rsidRPr="00757BBC">
          <w:rPr>
            <w:rFonts w:asciiTheme="minorHAnsi" w:hAnsiTheme="minorHAnsi" w:cstheme="minorHAnsi"/>
            <w:szCs w:val="24"/>
          </w:rPr>
          <w:t>1.22</w:t>
        </w:r>
      </w:hyperlink>
      <w:r w:rsidR="00EA1E04" w:rsidRPr="00757BBC">
        <w:rPr>
          <w:rFonts w:asciiTheme="minorHAnsi" w:hAnsiTheme="minorHAnsi" w:cstheme="minorHAnsi"/>
          <w:szCs w:val="24"/>
        </w:rPr>
        <w:t xml:space="preserve"> and </w:t>
      </w:r>
      <w:r w:rsidR="00EA1E04" w:rsidRPr="00C249B7">
        <w:rPr>
          <w:rFonts w:asciiTheme="minorHAnsi" w:hAnsiTheme="minorHAnsi" w:cstheme="minorHAnsi"/>
          <w:b/>
          <w:bCs/>
          <w:szCs w:val="24"/>
        </w:rPr>
        <w:t>Attachments A/A1</w:t>
      </w:r>
      <w:r w:rsidR="00EA1E04" w:rsidRPr="00757BBC">
        <w:rPr>
          <w:rFonts w:asciiTheme="minorHAnsi" w:hAnsiTheme="minorHAnsi" w:cstheme="minorHAnsi"/>
          <w:szCs w:val="24"/>
        </w:rPr>
        <w:t xml:space="preserve"> for Minority, Women, and Veteran Business information.</w:t>
      </w:r>
    </w:p>
    <w:p w14:paraId="0FA766FA" w14:textId="4E4E7640" w:rsidR="003F442B" w:rsidRDefault="00EA1E04" w:rsidP="00BF3174">
      <w:pPr>
        <w:widowControl/>
        <w:spacing w:before="120"/>
        <w:ind w:left="720"/>
        <w:rPr>
          <w:rFonts w:asciiTheme="minorHAnsi" w:hAnsiTheme="minorHAnsi" w:cstheme="minorHAnsi"/>
          <w:szCs w:val="24"/>
        </w:rPr>
      </w:pPr>
      <w:r w:rsidRPr="00A2550B">
        <w:rPr>
          <w:rFonts w:asciiTheme="minorHAnsi" w:hAnsiTheme="minorHAnsi" w:cstheme="minorHAnsi"/>
          <w:szCs w:val="24"/>
        </w:rPr>
        <w:t xml:space="preserve">IVOSB entities (whether a prime or subcontractor) must have a </w:t>
      </w:r>
      <w:r w:rsidR="00757BBC">
        <w:rPr>
          <w:rFonts w:asciiTheme="minorHAnsi" w:hAnsiTheme="minorHAnsi" w:cstheme="minorHAnsi"/>
          <w:szCs w:val="24"/>
        </w:rPr>
        <w:t>B</w:t>
      </w:r>
      <w:r w:rsidRPr="00A2550B">
        <w:rPr>
          <w:rFonts w:asciiTheme="minorHAnsi" w:hAnsiTheme="minorHAnsi" w:cstheme="minorHAnsi"/>
          <w:szCs w:val="24"/>
        </w:rPr>
        <w:t xml:space="preserve">idder ID.  If registered with IDOA, this should have already been provided (as with MWBEs).  IVOSBs that are only registered with the Federal Center for Veterans Business Enterprise will need to ensure that they also have a Bidder ID provided by IDOA (please see </w:t>
      </w:r>
      <w:hyperlink r:id="rId19" w:anchor="_2.3.7_Registration_to" w:history="1">
        <w:r w:rsidRPr="00A2550B">
          <w:rPr>
            <w:rFonts w:asciiTheme="minorHAnsi" w:hAnsiTheme="minorHAnsi" w:cstheme="minorHAnsi"/>
            <w:szCs w:val="24"/>
          </w:rPr>
          <w:t>section 2.3.7</w:t>
        </w:r>
      </w:hyperlink>
      <w:r w:rsidRPr="00A2550B">
        <w:rPr>
          <w:rFonts w:asciiTheme="minorHAnsi" w:hAnsiTheme="minorHAnsi" w:cstheme="minorHAnsi"/>
          <w:szCs w:val="24"/>
        </w:rPr>
        <w:t xml:space="preserve"> for details).</w:t>
      </w:r>
    </w:p>
    <w:p w14:paraId="331B4FD7" w14:textId="77777777" w:rsidR="00EE15D6" w:rsidRPr="00A2550B" w:rsidRDefault="00EE15D6" w:rsidP="00757BBC">
      <w:pPr>
        <w:widowControl/>
        <w:ind w:left="72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45070F">
        <w:trPr>
          <w:trHeight w:val="278"/>
        </w:trPr>
        <w:tc>
          <w:tcPr>
            <w:tcW w:w="8856" w:type="dxa"/>
            <w:shd w:val="clear" w:color="auto" w:fill="FFFF99"/>
          </w:tcPr>
          <w:p w14:paraId="726583D7" w14:textId="4CB2A40A" w:rsidR="009E0614" w:rsidRPr="006E0FCA" w:rsidRDefault="00BF3174" w:rsidP="009E0614">
            <w:pPr>
              <w:rPr>
                <w:rFonts w:asciiTheme="minorHAnsi" w:hAnsiTheme="minorHAnsi" w:cstheme="minorHAnsi"/>
                <w:szCs w:val="24"/>
              </w:rPr>
            </w:pPr>
            <w:r>
              <w:rPr>
                <w:rFonts w:asciiTheme="minorHAnsi" w:hAnsiTheme="minorHAnsi" w:cstheme="minorHAnsi"/>
                <w:szCs w:val="24"/>
              </w:rPr>
              <w:t>FDGS</w:t>
            </w:r>
            <w:r w:rsidR="009E0614" w:rsidRPr="006E0FCA">
              <w:rPr>
                <w:rFonts w:asciiTheme="minorHAnsi" w:hAnsiTheme="minorHAnsi" w:cstheme="minorHAnsi"/>
                <w:szCs w:val="24"/>
              </w:rPr>
              <w:t xml:space="preserve"> utilizes third party service providers to support and facility our business and operational activities and to achieve strategic goals, such as compliance with Indiana</w:t>
            </w:r>
            <w:r w:rsidR="009E0614" w:rsidRPr="006E0FCA">
              <w:rPr>
                <w:rFonts w:asciiTheme="minorHAnsi" w:hAnsiTheme="minorHAnsi" w:cstheme="minorHAnsi" w:hint="eastAsia"/>
                <w:szCs w:val="24"/>
              </w:rPr>
              <w:t>’</w:t>
            </w:r>
            <w:r w:rsidR="009E0614" w:rsidRPr="006E0FCA">
              <w:rPr>
                <w:rFonts w:asciiTheme="minorHAnsi" w:hAnsiTheme="minorHAnsi" w:cstheme="minorHAnsi"/>
                <w:szCs w:val="24"/>
              </w:rPr>
              <w:t xml:space="preserve">s diversity guidelines. </w:t>
            </w:r>
            <w:r w:rsidR="00192751">
              <w:rPr>
                <w:rFonts w:asciiTheme="minorHAnsi" w:hAnsiTheme="minorHAnsi" w:cstheme="minorHAnsi"/>
                <w:szCs w:val="24"/>
              </w:rPr>
              <w:t>Fiserv</w:t>
            </w:r>
            <w:r w:rsidR="009E0614" w:rsidRPr="006E0FCA">
              <w:rPr>
                <w:rFonts w:asciiTheme="minorHAnsi" w:hAnsiTheme="minorHAnsi" w:cstheme="minorHAnsi"/>
                <w:szCs w:val="24"/>
              </w:rPr>
              <w:t xml:space="preserve"> employs a Third-Party Risk Management (TPRM) Program that sets forth guiding principles, standards, and associated governance structures for effectively identifying, assessing, monitoring and mitigating risks associated with the use of </w:t>
            </w:r>
            <w:r w:rsidR="00EE15D6" w:rsidRPr="006E0FCA">
              <w:rPr>
                <w:rFonts w:asciiTheme="minorHAnsi" w:hAnsiTheme="minorHAnsi" w:cstheme="minorHAnsi"/>
                <w:szCs w:val="24"/>
              </w:rPr>
              <w:t>third-party</w:t>
            </w:r>
            <w:r w:rsidR="009E0614" w:rsidRPr="006E0FCA">
              <w:rPr>
                <w:rFonts w:asciiTheme="minorHAnsi" w:hAnsiTheme="minorHAnsi" w:cstheme="minorHAnsi"/>
                <w:szCs w:val="24"/>
              </w:rPr>
              <w:t xml:space="preserve"> service providers.</w:t>
            </w:r>
          </w:p>
          <w:p w14:paraId="3B7FBA2E" w14:textId="0B9A08E6" w:rsidR="009E0614" w:rsidRPr="006E0FCA" w:rsidRDefault="009E0614" w:rsidP="00BF3174">
            <w:pPr>
              <w:spacing w:before="120"/>
              <w:rPr>
                <w:rFonts w:asciiTheme="minorHAnsi" w:hAnsiTheme="minorHAnsi" w:cstheme="minorHAnsi"/>
                <w:szCs w:val="24"/>
              </w:rPr>
            </w:pPr>
            <w:r w:rsidRPr="006E0FCA">
              <w:rPr>
                <w:rFonts w:asciiTheme="minorHAnsi" w:hAnsiTheme="minorHAnsi" w:cstheme="minorHAnsi"/>
                <w:szCs w:val="24"/>
              </w:rPr>
              <w:t xml:space="preserve">Due to the experienced and qualified staff provided by our current MBE, WBE and IVOSB partners, FDGS will continue to utilize our current partners. Our partners </w:t>
            </w:r>
            <w:r w:rsidRPr="006E0FCA">
              <w:rPr>
                <w:rFonts w:asciiTheme="minorHAnsi" w:hAnsiTheme="minorHAnsi" w:cstheme="minorHAnsi"/>
                <w:szCs w:val="24"/>
              </w:rPr>
              <w:lastRenderedPageBreak/>
              <w:t>include:</w:t>
            </w:r>
          </w:p>
          <w:p w14:paraId="269EDF9B" w14:textId="1F985929" w:rsidR="009E0614" w:rsidRDefault="009E0614" w:rsidP="009E0614">
            <w:pPr>
              <w:rPr>
                <w:rFonts w:asciiTheme="minorHAnsi" w:hAnsiTheme="minorHAnsi" w:cstheme="minorHAnsi"/>
                <w:szCs w:val="24"/>
              </w:rPr>
            </w:pPr>
            <w:r w:rsidRPr="006E0FCA">
              <w:rPr>
                <w:rFonts w:asciiTheme="minorHAnsi" w:hAnsiTheme="minorHAnsi" w:cstheme="minorHAnsi" w:hint="eastAsia"/>
                <w:szCs w:val="24"/>
              </w:rPr>
              <w:t>•</w:t>
            </w:r>
            <w:r w:rsidRPr="006E0FCA">
              <w:rPr>
                <w:rFonts w:asciiTheme="minorHAnsi" w:hAnsiTheme="minorHAnsi" w:cstheme="minorHAnsi"/>
                <w:szCs w:val="24"/>
              </w:rPr>
              <w:tab/>
            </w:r>
            <w:r w:rsidRPr="00367DF2">
              <w:rPr>
                <w:rFonts w:asciiTheme="minorHAnsi" w:hAnsiTheme="minorHAnsi" w:cstheme="minorHAnsi"/>
                <w:szCs w:val="24"/>
                <w:u w:val="single"/>
              </w:rPr>
              <w:t xml:space="preserve">eSense Incorporated </w:t>
            </w:r>
            <w:r w:rsidR="00C62BE5" w:rsidRPr="00367DF2">
              <w:rPr>
                <w:rFonts w:asciiTheme="minorHAnsi" w:hAnsiTheme="minorHAnsi" w:cstheme="minorHAnsi"/>
                <w:szCs w:val="24"/>
                <w:u w:val="single"/>
              </w:rPr>
              <w:t>–</w:t>
            </w:r>
            <w:r w:rsidRPr="00367DF2">
              <w:rPr>
                <w:rFonts w:asciiTheme="minorHAnsi" w:hAnsiTheme="minorHAnsi" w:cstheme="minorHAnsi"/>
                <w:szCs w:val="24"/>
                <w:u w:val="single"/>
              </w:rPr>
              <w:t xml:space="preserve"> MBE</w:t>
            </w:r>
          </w:p>
          <w:p w14:paraId="76F0A0C2" w14:textId="77777777" w:rsidR="00367DF2" w:rsidRPr="00367DF2" w:rsidRDefault="00367DF2" w:rsidP="00367DF2">
            <w:pPr>
              <w:ind w:left="720"/>
              <w:rPr>
                <w:rFonts w:asciiTheme="minorHAnsi" w:hAnsiTheme="minorHAnsi" w:cstheme="minorHAnsi"/>
                <w:szCs w:val="24"/>
              </w:rPr>
            </w:pPr>
            <w:r w:rsidRPr="00367DF2">
              <w:rPr>
                <w:rFonts w:asciiTheme="minorHAnsi" w:hAnsiTheme="minorHAnsi" w:cstheme="minorHAnsi"/>
                <w:szCs w:val="24"/>
              </w:rPr>
              <w:t>14799 Daventry Drive</w:t>
            </w:r>
          </w:p>
          <w:p w14:paraId="7A3C14DF" w14:textId="08542F89" w:rsidR="00C62BE5" w:rsidRPr="006E0FCA" w:rsidRDefault="00367DF2" w:rsidP="00367DF2">
            <w:pPr>
              <w:ind w:left="720"/>
              <w:rPr>
                <w:rFonts w:asciiTheme="minorHAnsi" w:hAnsiTheme="minorHAnsi" w:cstheme="minorHAnsi"/>
                <w:szCs w:val="24"/>
              </w:rPr>
            </w:pPr>
            <w:r w:rsidRPr="00367DF2">
              <w:rPr>
                <w:rFonts w:asciiTheme="minorHAnsi" w:hAnsiTheme="minorHAnsi" w:cstheme="minorHAnsi"/>
                <w:szCs w:val="24"/>
              </w:rPr>
              <w:t>Fishers, IN 46037</w:t>
            </w:r>
          </w:p>
          <w:p w14:paraId="37F510DB" w14:textId="56E62964" w:rsidR="009E0614" w:rsidRDefault="009E0614" w:rsidP="009E0614">
            <w:pPr>
              <w:rPr>
                <w:rFonts w:asciiTheme="minorHAnsi" w:hAnsiTheme="minorHAnsi" w:cstheme="minorHAnsi"/>
                <w:szCs w:val="24"/>
              </w:rPr>
            </w:pPr>
            <w:r w:rsidRPr="006E0FCA">
              <w:rPr>
                <w:rFonts w:asciiTheme="minorHAnsi" w:hAnsiTheme="minorHAnsi" w:cstheme="minorHAnsi" w:hint="eastAsia"/>
                <w:szCs w:val="24"/>
              </w:rPr>
              <w:t>•</w:t>
            </w:r>
            <w:r w:rsidRPr="006E0FCA">
              <w:rPr>
                <w:rFonts w:asciiTheme="minorHAnsi" w:hAnsiTheme="minorHAnsi" w:cstheme="minorHAnsi"/>
                <w:szCs w:val="24"/>
              </w:rPr>
              <w:tab/>
            </w:r>
            <w:r w:rsidRPr="00367DF2">
              <w:rPr>
                <w:rFonts w:asciiTheme="minorHAnsi" w:hAnsiTheme="minorHAnsi" w:cstheme="minorHAnsi"/>
                <w:szCs w:val="24"/>
                <w:u w:val="single"/>
              </w:rPr>
              <w:t xml:space="preserve">Hypesmith, Inc. </w:t>
            </w:r>
            <w:r w:rsidR="00367DF2" w:rsidRPr="00367DF2">
              <w:rPr>
                <w:rFonts w:asciiTheme="minorHAnsi" w:hAnsiTheme="minorHAnsi" w:cstheme="minorHAnsi"/>
                <w:szCs w:val="24"/>
                <w:u w:val="single"/>
              </w:rPr>
              <w:t>–</w:t>
            </w:r>
            <w:r w:rsidRPr="00367DF2">
              <w:rPr>
                <w:rFonts w:asciiTheme="minorHAnsi" w:hAnsiTheme="minorHAnsi" w:cstheme="minorHAnsi"/>
                <w:szCs w:val="24"/>
                <w:u w:val="single"/>
              </w:rPr>
              <w:t xml:space="preserve"> WBE</w:t>
            </w:r>
          </w:p>
          <w:p w14:paraId="6A8B8AAF" w14:textId="77777777" w:rsidR="00367DF2" w:rsidRPr="00367DF2" w:rsidRDefault="00367DF2" w:rsidP="00367DF2">
            <w:pPr>
              <w:ind w:left="720"/>
              <w:rPr>
                <w:rFonts w:asciiTheme="minorHAnsi" w:hAnsiTheme="minorHAnsi" w:cstheme="minorHAnsi"/>
                <w:szCs w:val="24"/>
              </w:rPr>
            </w:pPr>
            <w:r w:rsidRPr="00367DF2">
              <w:rPr>
                <w:rFonts w:asciiTheme="minorHAnsi" w:hAnsiTheme="minorHAnsi" w:cstheme="minorHAnsi"/>
                <w:szCs w:val="24"/>
              </w:rPr>
              <w:t>6410 Johnson Rd</w:t>
            </w:r>
          </w:p>
          <w:p w14:paraId="092EF2F9" w14:textId="06543F28" w:rsidR="00367DF2" w:rsidRPr="006E0FCA" w:rsidRDefault="00367DF2" w:rsidP="00367DF2">
            <w:pPr>
              <w:ind w:left="720"/>
              <w:rPr>
                <w:rFonts w:asciiTheme="minorHAnsi" w:hAnsiTheme="minorHAnsi" w:cstheme="minorHAnsi"/>
                <w:szCs w:val="24"/>
              </w:rPr>
            </w:pPr>
            <w:r w:rsidRPr="00367DF2">
              <w:rPr>
                <w:rFonts w:asciiTheme="minorHAnsi" w:hAnsiTheme="minorHAnsi" w:cstheme="minorHAnsi"/>
                <w:szCs w:val="24"/>
              </w:rPr>
              <w:t>Indianapolis, IN 46220</w:t>
            </w:r>
          </w:p>
          <w:p w14:paraId="0AC24CBF" w14:textId="3417A52F" w:rsidR="0009502C" w:rsidRDefault="009E0614" w:rsidP="009E0614">
            <w:pPr>
              <w:rPr>
                <w:rFonts w:asciiTheme="minorHAnsi" w:hAnsiTheme="minorHAnsi" w:cstheme="minorHAnsi"/>
                <w:szCs w:val="24"/>
              </w:rPr>
            </w:pPr>
            <w:r w:rsidRPr="006E0FCA">
              <w:rPr>
                <w:rFonts w:asciiTheme="minorHAnsi" w:hAnsiTheme="minorHAnsi" w:cstheme="minorHAnsi" w:hint="eastAsia"/>
                <w:szCs w:val="24"/>
              </w:rPr>
              <w:t>•</w:t>
            </w:r>
            <w:r w:rsidRPr="006E0FCA">
              <w:rPr>
                <w:rFonts w:asciiTheme="minorHAnsi" w:hAnsiTheme="minorHAnsi" w:cstheme="minorHAnsi"/>
                <w:szCs w:val="24"/>
              </w:rPr>
              <w:tab/>
            </w:r>
            <w:r w:rsidRPr="00367DF2">
              <w:rPr>
                <w:rFonts w:asciiTheme="minorHAnsi" w:hAnsiTheme="minorHAnsi" w:cstheme="minorHAnsi"/>
                <w:szCs w:val="24"/>
                <w:u w:val="single"/>
              </w:rPr>
              <w:t xml:space="preserve">M.R.C. Inc. </w:t>
            </w:r>
            <w:r w:rsidR="00367DF2" w:rsidRPr="00367DF2">
              <w:rPr>
                <w:rFonts w:asciiTheme="minorHAnsi" w:hAnsiTheme="minorHAnsi" w:cstheme="minorHAnsi"/>
                <w:szCs w:val="24"/>
                <w:u w:val="single"/>
              </w:rPr>
              <w:t>–</w:t>
            </w:r>
            <w:r w:rsidRPr="00367DF2">
              <w:rPr>
                <w:rFonts w:asciiTheme="minorHAnsi" w:hAnsiTheme="minorHAnsi" w:cstheme="minorHAnsi"/>
                <w:szCs w:val="24"/>
                <w:u w:val="single"/>
              </w:rPr>
              <w:t xml:space="preserve"> IVOSB</w:t>
            </w:r>
          </w:p>
          <w:p w14:paraId="61D19B46" w14:textId="77777777" w:rsidR="00367DF2" w:rsidRPr="00367DF2" w:rsidRDefault="00367DF2" w:rsidP="00367DF2">
            <w:pPr>
              <w:ind w:left="720"/>
              <w:rPr>
                <w:rFonts w:asciiTheme="minorHAnsi" w:hAnsiTheme="minorHAnsi" w:cstheme="minorHAnsi"/>
                <w:szCs w:val="24"/>
              </w:rPr>
            </w:pPr>
            <w:r w:rsidRPr="00367DF2">
              <w:rPr>
                <w:rFonts w:asciiTheme="minorHAnsi" w:hAnsiTheme="minorHAnsi" w:cstheme="minorHAnsi"/>
                <w:szCs w:val="24"/>
              </w:rPr>
              <w:t>160 Lane 150A Big Otter Lake</w:t>
            </w:r>
          </w:p>
          <w:p w14:paraId="24262EA2" w14:textId="413EAFA3" w:rsidR="00367DF2" w:rsidRPr="00A2550B" w:rsidRDefault="00367DF2" w:rsidP="00367DF2">
            <w:pPr>
              <w:ind w:left="720"/>
              <w:rPr>
                <w:rFonts w:asciiTheme="minorHAnsi" w:hAnsiTheme="minorHAnsi" w:cstheme="minorHAnsi"/>
                <w:szCs w:val="24"/>
              </w:rPr>
            </w:pPr>
            <w:r w:rsidRPr="00367DF2">
              <w:rPr>
                <w:rFonts w:asciiTheme="minorHAnsi" w:hAnsiTheme="minorHAnsi" w:cstheme="minorHAnsi"/>
                <w:szCs w:val="24"/>
              </w:rPr>
              <w:t>Fremont, IN 46737</w:t>
            </w:r>
          </w:p>
        </w:tc>
      </w:tr>
    </w:tbl>
    <w:p w14:paraId="5A9F80A6" w14:textId="77777777" w:rsidR="0009502C" w:rsidRPr="00A2550B" w:rsidRDefault="0009502C" w:rsidP="0009502C">
      <w:pPr>
        <w:rPr>
          <w:rFonts w:asciiTheme="minorHAnsi" w:hAnsiTheme="minorHAnsi" w:cstheme="minorHAnsi"/>
          <w:szCs w:val="24"/>
        </w:rPr>
      </w:pPr>
    </w:p>
    <w:p w14:paraId="7CA25224" w14:textId="0CD09D8C" w:rsidR="005A0FC8" w:rsidRPr="00251750" w:rsidRDefault="00FD5220" w:rsidP="00BF3174">
      <w:pPr>
        <w:widowControl/>
        <w:numPr>
          <w:ilvl w:val="2"/>
          <w:numId w:val="15"/>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AA5298">
        <w:rPr>
          <w:rFonts w:asciiTheme="minorHAnsi" w:hAnsiTheme="minorHAnsi" w:cstheme="minorHAnsi"/>
          <w:szCs w:val="24"/>
        </w:rPr>
        <w:t>Removed at request of agency</w:t>
      </w:r>
      <w:r w:rsidR="00AA5298" w:rsidRPr="000770AE">
        <w:rPr>
          <w:rFonts w:asciiTheme="minorHAnsi" w:hAnsiTheme="minorHAnsi" w:cstheme="minorHAnsi"/>
          <w:szCs w:val="24"/>
        </w:rPr>
        <w:t>.</w:t>
      </w:r>
    </w:p>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BF3174">
      <w:pPr>
        <w:widowControl/>
        <w:numPr>
          <w:ilvl w:val="2"/>
          <w:numId w:val="15"/>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9A608A">
        <w:tc>
          <w:tcPr>
            <w:tcW w:w="4336"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294"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9A608A" w:rsidRPr="00A2550B" w14:paraId="2CCA2E95" w14:textId="77777777" w:rsidTr="009A608A">
        <w:tc>
          <w:tcPr>
            <w:tcW w:w="4336" w:type="dxa"/>
            <w:vAlign w:val="bottom"/>
          </w:tcPr>
          <w:p w14:paraId="2EF27C40" w14:textId="77777777" w:rsidR="009A608A" w:rsidRPr="00A2550B" w:rsidRDefault="009A608A" w:rsidP="009A608A">
            <w:pPr>
              <w:rPr>
                <w:rFonts w:asciiTheme="minorHAnsi" w:hAnsiTheme="minorHAnsi" w:cstheme="minorHAnsi"/>
                <w:szCs w:val="24"/>
              </w:rPr>
            </w:pPr>
            <w:r w:rsidRPr="00A2550B">
              <w:rPr>
                <w:rFonts w:asciiTheme="minorHAnsi" w:hAnsiTheme="minorHAnsi" w:cstheme="minorHAnsi"/>
                <w:szCs w:val="24"/>
              </w:rPr>
              <w:t>Legal Name of Company</w:t>
            </w:r>
          </w:p>
        </w:tc>
        <w:tc>
          <w:tcPr>
            <w:tcW w:w="4294" w:type="dxa"/>
            <w:shd w:val="clear" w:color="auto" w:fill="FFFF99"/>
          </w:tcPr>
          <w:p w14:paraId="27957C31" w14:textId="2DF5F4E4" w:rsidR="009A608A" w:rsidRPr="00A2550B" w:rsidRDefault="009A608A" w:rsidP="009A608A">
            <w:pPr>
              <w:rPr>
                <w:rFonts w:asciiTheme="minorHAnsi" w:hAnsiTheme="minorHAnsi" w:cstheme="minorHAnsi"/>
                <w:szCs w:val="24"/>
              </w:rPr>
            </w:pPr>
            <w:r w:rsidRPr="1A50330B">
              <w:rPr>
                <w:rFonts w:asciiTheme="minorHAnsi" w:hAnsiTheme="minorHAnsi" w:cstheme="minorBidi"/>
              </w:rPr>
              <w:t>First Data Government Solutions, LP</w:t>
            </w:r>
          </w:p>
        </w:tc>
      </w:tr>
      <w:tr w:rsidR="009A608A" w:rsidRPr="00A2550B" w14:paraId="1D89970D" w14:textId="77777777" w:rsidTr="009A608A">
        <w:tc>
          <w:tcPr>
            <w:tcW w:w="4336" w:type="dxa"/>
            <w:vAlign w:val="bottom"/>
          </w:tcPr>
          <w:p w14:paraId="6369C83E" w14:textId="77777777" w:rsidR="009A608A" w:rsidRPr="00A2550B" w:rsidRDefault="009A608A" w:rsidP="009A608A">
            <w:pPr>
              <w:rPr>
                <w:rFonts w:asciiTheme="minorHAnsi" w:hAnsiTheme="minorHAnsi" w:cstheme="minorHAnsi"/>
                <w:szCs w:val="24"/>
              </w:rPr>
            </w:pPr>
            <w:r w:rsidRPr="00A2550B">
              <w:rPr>
                <w:rFonts w:asciiTheme="minorHAnsi" w:hAnsiTheme="minorHAnsi" w:cstheme="minorHAnsi"/>
                <w:szCs w:val="24"/>
              </w:rPr>
              <w:t>Contact Name</w:t>
            </w:r>
          </w:p>
        </w:tc>
        <w:tc>
          <w:tcPr>
            <w:tcW w:w="4294" w:type="dxa"/>
            <w:shd w:val="clear" w:color="auto" w:fill="FFFF99"/>
          </w:tcPr>
          <w:p w14:paraId="6C33E29D" w14:textId="4DDCDD5A" w:rsidR="009A608A" w:rsidRPr="00A2550B" w:rsidRDefault="009A608A" w:rsidP="009A608A">
            <w:pPr>
              <w:rPr>
                <w:rFonts w:asciiTheme="minorHAnsi" w:hAnsiTheme="minorHAnsi" w:cstheme="minorHAnsi"/>
                <w:szCs w:val="24"/>
              </w:rPr>
            </w:pPr>
            <w:r>
              <w:rPr>
                <w:rFonts w:asciiTheme="minorHAnsi" w:hAnsiTheme="minorHAnsi" w:cstheme="minorBidi"/>
              </w:rPr>
              <w:t>JoAnne Jackson</w:t>
            </w:r>
          </w:p>
        </w:tc>
      </w:tr>
      <w:tr w:rsidR="009A608A" w:rsidRPr="00A2550B" w14:paraId="5ED7D81B" w14:textId="77777777" w:rsidTr="009A608A">
        <w:tc>
          <w:tcPr>
            <w:tcW w:w="4336" w:type="dxa"/>
            <w:vAlign w:val="bottom"/>
          </w:tcPr>
          <w:p w14:paraId="4274847F" w14:textId="77777777" w:rsidR="009A608A" w:rsidRPr="00A2550B" w:rsidRDefault="009A608A" w:rsidP="009A608A">
            <w:pPr>
              <w:rPr>
                <w:rFonts w:asciiTheme="minorHAnsi" w:hAnsiTheme="minorHAnsi" w:cstheme="minorHAnsi"/>
                <w:szCs w:val="24"/>
              </w:rPr>
            </w:pPr>
            <w:r w:rsidRPr="00A2550B">
              <w:rPr>
                <w:rFonts w:asciiTheme="minorHAnsi" w:hAnsiTheme="minorHAnsi" w:cstheme="minorHAnsi"/>
                <w:szCs w:val="24"/>
              </w:rPr>
              <w:t>Contact Title</w:t>
            </w:r>
          </w:p>
        </w:tc>
        <w:tc>
          <w:tcPr>
            <w:tcW w:w="4294" w:type="dxa"/>
            <w:shd w:val="clear" w:color="auto" w:fill="FFFF99"/>
          </w:tcPr>
          <w:p w14:paraId="0B0BCD83" w14:textId="0F39F128" w:rsidR="009A608A" w:rsidRPr="00A2550B" w:rsidRDefault="00853804" w:rsidP="009A608A">
            <w:pPr>
              <w:rPr>
                <w:rFonts w:asciiTheme="minorHAnsi" w:hAnsiTheme="minorHAnsi" w:cstheme="minorHAnsi"/>
                <w:szCs w:val="24"/>
              </w:rPr>
            </w:pPr>
            <w:r>
              <w:rPr>
                <w:rFonts w:asciiTheme="minorHAnsi" w:hAnsiTheme="minorHAnsi" w:cstheme="minorBidi"/>
              </w:rPr>
              <w:t xml:space="preserve">Sr. Sales </w:t>
            </w:r>
            <w:r w:rsidR="009A608A" w:rsidRPr="5D7C3BEB">
              <w:rPr>
                <w:rFonts w:asciiTheme="minorHAnsi" w:hAnsiTheme="minorHAnsi" w:cstheme="minorBidi"/>
              </w:rPr>
              <w:t>Executive</w:t>
            </w:r>
          </w:p>
        </w:tc>
      </w:tr>
      <w:tr w:rsidR="009A608A" w:rsidRPr="00A2550B" w14:paraId="2756851B" w14:textId="77777777" w:rsidTr="009A608A">
        <w:tc>
          <w:tcPr>
            <w:tcW w:w="4336" w:type="dxa"/>
            <w:vAlign w:val="bottom"/>
          </w:tcPr>
          <w:p w14:paraId="198A6285" w14:textId="77777777" w:rsidR="009A608A" w:rsidRPr="00A2550B" w:rsidRDefault="009A608A" w:rsidP="009A608A">
            <w:pPr>
              <w:rPr>
                <w:rFonts w:asciiTheme="minorHAnsi" w:hAnsiTheme="minorHAnsi" w:cstheme="minorHAnsi"/>
                <w:szCs w:val="24"/>
              </w:rPr>
            </w:pPr>
            <w:r w:rsidRPr="00A2550B">
              <w:rPr>
                <w:rFonts w:asciiTheme="minorHAnsi" w:hAnsiTheme="minorHAnsi" w:cstheme="minorHAnsi"/>
                <w:szCs w:val="24"/>
              </w:rPr>
              <w:t>Contact E-mail Address</w:t>
            </w:r>
          </w:p>
        </w:tc>
        <w:tc>
          <w:tcPr>
            <w:tcW w:w="4294" w:type="dxa"/>
            <w:shd w:val="clear" w:color="auto" w:fill="FFFF99"/>
          </w:tcPr>
          <w:p w14:paraId="6CF25291" w14:textId="0A0F7D30" w:rsidR="009A608A" w:rsidRPr="00A2550B" w:rsidRDefault="00853804" w:rsidP="009A608A">
            <w:pPr>
              <w:rPr>
                <w:rFonts w:asciiTheme="minorHAnsi" w:hAnsiTheme="minorHAnsi" w:cstheme="minorHAnsi"/>
                <w:szCs w:val="24"/>
              </w:rPr>
            </w:pPr>
            <w:r>
              <w:rPr>
                <w:rFonts w:asciiTheme="minorHAnsi" w:hAnsiTheme="minorHAnsi" w:cstheme="minorBidi"/>
              </w:rPr>
              <w:t>joanne.jackson</w:t>
            </w:r>
            <w:r w:rsidR="009A608A" w:rsidRPr="5D7C3BEB">
              <w:rPr>
                <w:rFonts w:asciiTheme="minorHAnsi" w:hAnsiTheme="minorHAnsi" w:cstheme="minorBidi"/>
              </w:rPr>
              <w:t>@fiserv.com</w:t>
            </w:r>
          </w:p>
        </w:tc>
      </w:tr>
      <w:tr w:rsidR="009A608A" w:rsidRPr="00A2550B" w14:paraId="2A926063" w14:textId="77777777" w:rsidTr="009A608A">
        <w:tc>
          <w:tcPr>
            <w:tcW w:w="4336" w:type="dxa"/>
            <w:vAlign w:val="bottom"/>
          </w:tcPr>
          <w:p w14:paraId="3D3D1D2C" w14:textId="77777777" w:rsidR="009A608A" w:rsidRPr="00A2550B" w:rsidRDefault="009A608A" w:rsidP="009A608A">
            <w:pPr>
              <w:rPr>
                <w:rFonts w:asciiTheme="minorHAnsi" w:hAnsiTheme="minorHAnsi" w:cstheme="minorHAnsi"/>
                <w:szCs w:val="24"/>
              </w:rPr>
            </w:pPr>
            <w:r w:rsidRPr="00A2550B">
              <w:rPr>
                <w:rFonts w:asciiTheme="minorHAnsi" w:hAnsiTheme="minorHAnsi" w:cstheme="minorHAnsi"/>
                <w:szCs w:val="24"/>
              </w:rPr>
              <w:t>Company Mailing Address</w:t>
            </w:r>
          </w:p>
        </w:tc>
        <w:tc>
          <w:tcPr>
            <w:tcW w:w="4294" w:type="dxa"/>
            <w:shd w:val="clear" w:color="auto" w:fill="FFFF99"/>
          </w:tcPr>
          <w:p w14:paraId="6C94FBF2" w14:textId="0D481671" w:rsidR="009A608A" w:rsidRPr="00A2550B" w:rsidRDefault="009A608A" w:rsidP="009A608A">
            <w:pPr>
              <w:rPr>
                <w:rFonts w:asciiTheme="minorHAnsi" w:hAnsiTheme="minorHAnsi" w:cstheme="minorHAnsi"/>
                <w:szCs w:val="24"/>
              </w:rPr>
            </w:pPr>
            <w:r w:rsidRPr="1A50330B">
              <w:rPr>
                <w:rFonts w:asciiTheme="minorHAnsi" w:hAnsiTheme="minorHAnsi" w:cstheme="minorBidi"/>
              </w:rPr>
              <w:t>255 Fiserv Drive</w:t>
            </w:r>
          </w:p>
        </w:tc>
      </w:tr>
      <w:tr w:rsidR="009A608A" w:rsidRPr="00A2550B" w14:paraId="14730263" w14:textId="77777777" w:rsidTr="009A608A">
        <w:tc>
          <w:tcPr>
            <w:tcW w:w="4336" w:type="dxa"/>
            <w:vAlign w:val="bottom"/>
          </w:tcPr>
          <w:p w14:paraId="4C8877FA" w14:textId="77777777" w:rsidR="009A608A" w:rsidRPr="00A2550B" w:rsidRDefault="009A608A" w:rsidP="009A608A">
            <w:pPr>
              <w:rPr>
                <w:rFonts w:asciiTheme="minorHAnsi" w:hAnsiTheme="minorHAnsi" w:cstheme="minorHAnsi"/>
                <w:szCs w:val="24"/>
              </w:rPr>
            </w:pPr>
            <w:r w:rsidRPr="00A2550B">
              <w:rPr>
                <w:rFonts w:asciiTheme="minorHAnsi" w:hAnsiTheme="minorHAnsi" w:cstheme="minorHAnsi"/>
                <w:szCs w:val="24"/>
              </w:rPr>
              <w:t>Company City, State, Zip</w:t>
            </w:r>
          </w:p>
        </w:tc>
        <w:tc>
          <w:tcPr>
            <w:tcW w:w="4294" w:type="dxa"/>
            <w:shd w:val="clear" w:color="auto" w:fill="FFFF99"/>
          </w:tcPr>
          <w:p w14:paraId="2A6F8CA3" w14:textId="21919F8F" w:rsidR="009A608A" w:rsidRPr="00A2550B" w:rsidRDefault="009A608A" w:rsidP="009A608A">
            <w:pPr>
              <w:rPr>
                <w:rFonts w:asciiTheme="minorHAnsi" w:hAnsiTheme="minorHAnsi" w:cstheme="minorHAnsi"/>
                <w:szCs w:val="24"/>
              </w:rPr>
            </w:pPr>
            <w:r w:rsidRPr="1A50330B">
              <w:rPr>
                <w:rFonts w:asciiTheme="minorHAnsi" w:hAnsiTheme="minorHAnsi" w:cstheme="minorBidi"/>
              </w:rPr>
              <w:t>Brookfield, WI 53045</w:t>
            </w:r>
          </w:p>
        </w:tc>
      </w:tr>
      <w:tr w:rsidR="009A608A" w:rsidRPr="00A2550B" w14:paraId="1E614278" w14:textId="77777777" w:rsidTr="009A608A">
        <w:tc>
          <w:tcPr>
            <w:tcW w:w="4336" w:type="dxa"/>
            <w:vAlign w:val="bottom"/>
          </w:tcPr>
          <w:p w14:paraId="1B2F5A25" w14:textId="77777777" w:rsidR="009A608A" w:rsidRPr="00A2550B" w:rsidRDefault="009A608A" w:rsidP="009A608A">
            <w:pPr>
              <w:rPr>
                <w:rFonts w:asciiTheme="minorHAnsi" w:hAnsiTheme="minorHAnsi" w:cstheme="minorHAnsi"/>
                <w:szCs w:val="24"/>
              </w:rPr>
            </w:pPr>
            <w:r w:rsidRPr="00A2550B">
              <w:rPr>
                <w:rFonts w:asciiTheme="minorHAnsi" w:hAnsiTheme="minorHAnsi" w:cstheme="minorHAnsi"/>
                <w:szCs w:val="24"/>
              </w:rPr>
              <w:t>Company Telephone Number</w:t>
            </w:r>
          </w:p>
        </w:tc>
        <w:tc>
          <w:tcPr>
            <w:tcW w:w="4294" w:type="dxa"/>
            <w:shd w:val="clear" w:color="auto" w:fill="FFFF99"/>
          </w:tcPr>
          <w:p w14:paraId="02A2108A" w14:textId="56FF0827" w:rsidR="009A608A" w:rsidRPr="00A2550B" w:rsidRDefault="00496902" w:rsidP="009A608A">
            <w:pPr>
              <w:rPr>
                <w:rFonts w:asciiTheme="minorHAnsi" w:hAnsiTheme="minorHAnsi" w:cstheme="minorHAnsi"/>
                <w:szCs w:val="24"/>
              </w:rPr>
            </w:pPr>
            <w:r>
              <w:rPr>
                <w:rFonts w:asciiTheme="minorHAnsi" w:hAnsiTheme="minorHAnsi" w:cstheme="minorHAnsi"/>
                <w:szCs w:val="24"/>
              </w:rPr>
              <w:t>(</w:t>
            </w:r>
            <w:r w:rsidRPr="00496902">
              <w:rPr>
                <w:rFonts w:asciiTheme="minorHAnsi" w:hAnsiTheme="minorHAnsi" w:cstheme="minorHAnsi"/>
                <w:szCs w:val="24"/>
              </w:rPr>
              <w:t>203</w:t>
            </w:r>
            <w:r>
              <w:rPr>
                <w:rFonts w:asciiTheme="minorHAnsi" w:hAnsiTheme="minorHAnsi" w:cstheme="minorHAnsi"/>
                <w:szCs w:val="24"/>
              </w:rPr>
              <w:t xml:space="preserve">) </w:t>
            </w:r>
            <w:r w:rsidRPr="00496902">
              <w:rPr>
                <w:rFonts w:asciiTheme="minorHAnsi" w:hAnsiTheme="minorHAnsi" w:cstheme="minorHAnsi"/>
                <w:szCs w:val="24"/>
              </w:rPr>
              <w:t>613-5048</w:t>
            </w:r>
          </w:p>
        </w:tc>
      </w:tr>
      <w:tr w:rsidR="009A608A" w:rsidRPr="00A2550B" w14:paraId="79EE0990" w14:textId="77777777" w:rsidTr="009A608A">
        <w:tc>
          <w:tcPr>
            <w:tcW w:w="4336" w:type="dxa"/>
            <w:vAlign w:val="bottom"/>
          </w:tcPr>
          <w:p w14:paraId="143FC240" w14:textId="77777777" w:rsidR="009A608A" w:rsidRPr="00A2550B" w:rsidRDefault="009A608A" w:rsidP="009A608A">
            <w:pPr>
              <w:rPr>
                <w:rFonts w:asciiTheme="minorHAnsi" w:hAnsiTheme="minorHAnsi" w:cstheme="minorHAnsi"/>
                <w:szCs w:val="24"/>
              </w:rPr>
            </w:pPr>
            <w:r w:rsidRPr="00A2550B">
              <w:rPr>
                <w:rFonts w:asciiTheme="minorHAnsi" w:hAnsiTheme="minorHAnsi" w:cstheme="minorHAnsi"/>
                <w:szCs w:val="24"/>
              </w:rPr>
              <w:t>Company Fax Number</w:t>
            </w:r>
          </w:p>
        </w:tc>
        <w:tc>
          <w:tcPr>
            <w:tcW w:w="4294" w:type="dxa"/>
            <w:shd w:val="clear" w:color="auto" w:fill="FFFF99"/>
          </w:tcPr>
          <w:p w14:paraId="6D0BD4C2" w14:textId="0646FD9E" w:rsidR="009A608A" w:rsidRPr="00A2550B" w:rsidRDefault="009A608A" w:rsidP="009A608A">
            <w:pPr>
              <w:rPr>
                <w:rFonts w:asciiTheme="minorHAnsi" w:hAnsiTheme="minorHAnsi" w:cstheme="minorHAnsi"/>
                <w:szCs w:val="24"/>
              </w:rPr>
            </w:pPr>
            <w:r>
              <w:rPr>
                <w:rFonts w:asciiTheme="minorHAnsi" w:hAnsiTheme="minorHAnsi" w:cstheme="minorHAnsi"/>
                <w:szCs w:val="24"/>
              </w:rPr>
              <w:t>N/A</w:t>
            </w:r>
          </w:p>
        </w:tc>
      </w:tr>
      <w:tr w:rsidR="009A608A" w:rsidRPr="00A2550B" w14:paraId="51CDA962" w14:textId="77777777" w:rsidTr="009A608A">
        <w:tc>
          <w:tcPr>
            <w:tcW w:w="4336" w:type="dxa"/>
            <w:vAlign w:val="bottom"/>
          </w:tcPr>
          <w:p w14:paraId="3BF1D984" w14:textId="77777777" w:rsidR="009A608A" w:rsidRPr="00A2550B" w:rsidRDefault="009A608A" w:rsidP="009A608A">
            <w:pPr>
              <w:rPr>
                <w:rFonts w:asciiTheme="minorHAnsi" w:hAnsiTheme="minorHAnsi" w:cstheme="minorHAnsi"/>
                <w:szCs w:val="24"/>
              </w:rPr>
            </w:pPr>
            <w:r w:rsidRPr="00A2550B">
              <w:rPr>
                <w:rFonts w:asciiTheme="minorHAnsi" w:hAnsiTheme="minorHAnsi" w:cstheme="minorHAnsi"/>
                <w:szCs w:val="24"/>
              </w:rPr>
              <w:t>Company Website Address</w:t>
            </w:r>
          </w:p>
        </w:tc>
        <w:tc>
          <w:tcPr>
            <w:tcW w:w="4294" w:type="dxa"/>
            <w:shd w:val="clear" w:color="auto" w:fill="FFFF99"/>
          </w:tcPr>
          <w:p w14:paraId="48326EB3" w14:textId="6C7C4EBE" w:rsidR="009A608A" w:rsidRPr="00A2550B" w:rsidRDefault="009A608A" w:rsidP="009A608A">
            <w:pPr>
              <w:rPr>
                <w:rFonts w:asciiTheme="minorHAnsi" w:hAnsiTheme="minorHAnsi" w:cstheme="minorHAnsi"/>
                <w:szCs w:val="24"/>
              </w:rPr>
            </w:pPr>
            <w:r>
              <w:rPr>
                <w:rFonts w:asciiTheme="minorHAnsi" w:hAnsiTheme="minorHAnsi" w:cstheme="minorHAnsi"/>
                <w:szCs w:val="24"/>
              </w:rPr>
              <w:t>www.fiserv.com</w:t>
            </w:r>
          </w:p>
        </w:tc>
      </w:tr>
      <w:tr w:rsidR="009A608A" w:rsidRPr="00A2550B" w14:paraId="5A581B93" w14:textId="77777777" w:rsidTr="009A608A">
        <w:tc>
          <w:tcPr>
            <w:tcW w:w="4336" w:type="dxa"/>
            <w:vAlign w:val="bottom"/>
          </w:tcPr>
          <w:p w14:paraId="59E80511" w14:textId="77777777" w:rsidR="009A608A" w:rsidRPr="00A2550B" w:rsidRDefault="009A608A" w:rsidP="009A608A">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294" w:type="dxa"/>
            <w:shd w:val="clear" w:color="auto" w:fill="FFFF99"/>
          </w:tcPr>
          <w:p w14:paraId="35174FAB" w14:textId="77E5BFA3" w:rsidR="009A608A" w:rsidRPr="00A2550B" w:rsidRDefault="009A608A" w:rsidP="009A608A">
            <w:pPr>
              <w:rPr>
                <w:rFonts w:asciiTheme="minorHAnsi" w:hAnsiTheme="minorHAnsi" w:cstheme="minorHAnsi"/>
                <w:szCs w:val="24"/>
              </w:rPr>
            </w:pPr>
            <w:r w:rsidRPr="1A50330B">
              <w:rPr>
                <w:rFonts w:asciiTheme="minorHAnsi" w:hAnsiTheme="minorHAnsi" w:cstheme="minorBidi"/>
              </w:rPr>
              <w:t>58-2582959</w:t>
            </w:r>
          </w:p>
        </w:tc>
      </w:tr>
      <w:tr w:rsidR="009A608A" w:rsidRPr="00A2550B" w14:paraId="169F9D5E" w14:textId="77777777" w:rsidTr="009A608A">
        <w:tc>
          <w:tcPr>
            <w:tcW w:w="4336" w:type="dxa"/>
            <w:vAlign w:val="bottom"/>
          </w:tcPr>
          <w:p w14:paraId="0126C90C" w14:textId="77777777" w:rsidR="009A608A" w:rsidRPr="00A2550B" w:rsidRDefault="009A608A" w:rsidP="009A608A">
            <w:pPr>
              <w:rPr>
                <w:rFonts w:asciiTheme="minorHAnsi" w:hAnsiTheme="minorHAnsi" w:cstheme="minorHAnsi"/>
                <w:szCs w:val="24"/>
              </w:rPr>
            </w:pPr>
            <w:r w:rsidRPr="00A2550B">
              <w:rPr>
                <w:rFonts w:asciiTheme="minorHAnsi" w:hAnsiTheme="minorHAnsi" w:cstheme="minorHAnsi"/>
                <w:szCs w:val="24"/>
              </w:rPr>
              <w:t>Number of Employees (company)</w:t>
            </w:r>
          </w:p>
        </w:tc>
        <w:tc>
          <w:tcPr>
            <w:tcW w:w="4294" w:type="dxa"/>
            <w:shd w:val="clear" w:color="auto" w:fill="FFFF99"/>
          </w:tcPr>
          <w:p w14:paraId="47FB8163" w14:textId="12944D5E" w:rsidR="009A608A" w:rsidRPr="00A2550B" w:rsidRDefault="00A053CC" w:rsidP="009A608A">
            <w:pPr>
              <w:rPr>
                <w:rFonts w:asciiTheme="minorHAnsi" w:hAnsiTheme="minorHAnsi" w:cstheme="minorHAnsi"/>
                <w:szCs w:val="24"/>
              </w:rPr>
            </w:pPr>
            <w:r w:rsidRPr="00A053CC">
              <w:rPr>
                <w:rFonts w:asciiTheme="minorHAnsi" w:hAnsiTheme="minorHAnsi" w:cstheme="minorBidi"/>
              </w:rPr>
              <w:t>40,000+</w:t>
            </w:r>
          </w:p>
        </w:tc>
      </w:tr>
      <w:tr w:rsidR="009A608A" w:rsidRPr="00A2550B" w14:paraId="640C71B4" w14:textId="77777777" w:rsidTr="009A608A">
        <w:tc>
          <w:tcPr>
            <w:tcW w:w="4336" w:type="dxa"/>
            <w:vAlign w:val="bottom"/>
          </w:tcPr>
          <w:p w14:paraId="0464DB65" w14:textId="77777777" w:rsidR="009A608A" w:rsidRPr="00A2550B" w:rsidRDefault="009A608A" w:rsidP="009A608A">
            <w:pPr>
              <w:rPr>
                <w:rFonts w:asciiTheme="minorHAnsi" w:hAnsiTheme="minorHAnsi" w:cstheme="minorHAnsi"/>
                <w:szCs w:val="24"/>
              </w:rPr>
            </w:pPr>
            <w:r w:rsidRPr="00A2550B">
              <w:rPr>
                <w:rFonts w:asciiTheme="minorHAnsi" w:hAnsiTheme="minorHAnsi" w:cstheme="minorHAnsi"/>
                <w:szCs w:val="24"/>
              </w:rPr>
              <w:t>Years of Experience</w:t>
            </w:r>
          </w:p>
        </w:tc>
        <w:tc>
          <w:tcPr>
            <w:tcW w:w="4294" w:type="dxa"/>
            <w:shd w:val="clear" w:color="auto" w:fill="FFFF99"/>
          </w:tcPr>
          <w:p w14:paraId="2C4166AB" w14:textId="4854EA1A" w:rsidR="009A608A" w:rsidRPr="00A2550B" w:rsidRDefault="009A608A" w:rsidP="009A608A">
            <w:pPr>
              <w:rPr>
                <w:rFonts w:asciiTheme="minorHAnsi" w:hAnsiTheme="minorHAnsi" w:cstheme="minorHAnsi"/>
                <w:szCs w:val="24"/>
              </w:rPr>
            </w:pPr>
            <w:r>
              <w:rPr>
                <w:rFonts w:asciiTheme="minorHAnsi" w:hAnsiTheme="minorHAnsi" w:cstheme="minorHAnsi"/>
                <w:szCs w:val="24"/>
              </w:rPr>
              <w:t>30+</w:t>
            </w:r>
          </w:p>
        </w:tc>
      </w:tr>
      <w:tr w:rsidR="009A608A" w:rsidRPr="00A2550B" w14:paraId="58DD072F" w14:textId="77777777" w:rsidTr="009A608A">
        <w:tc>
          <w:tcPr>
            <w:tcW w:w="4336" w:type="dxa"/>
            <w:vAlign w:val="bottom"/>
          </w:tcPr>
          <w:p w14:paraId="4C730073" w14:textId="77777777" w:rsidR="009A608A" w:rsidRPr="00A2550B" w:rsidRDefault="009A608A" w:rsidP="009A608A">
            <w:pPr>
              <w:rPr>
                <w:rFonts w:asciiTheme="minorHAnsi" w:hAnsiTheme="minorHAnsi" w:cstheme="minorHAnsi"/>
                <w:szCs w:val="24"/>
              </w:rPr>
            </w:pPr>
            <w:r w:rsidRPr="00A2550B">
              <w:rPr>
                <w:rFonts w:asciiTheme="minorHAnsi" w:hAnsiTheme="minorHAnsi" w:cstheme="minorHAnsi"/>
                <w:szCs w:val="24"/>
              </w:rPr>
              <w:t>Number of U.S. Offices</w:t>
            </w:r>
          </w:p>
        </w:tc>
        <w:tc>
          <w:tcPr>
            <w:tcW w:w="4294" w:type="dxa"/>
            <w:shd w:val="clear" w:color="auto" w:fill="FFFF99"/>
          </w:tcPr>
          <w:p w14:paraId="72E5117E" w14:textId="7CA5B751" w:rsidR="009A608A" w:rsidRPr="00A2550B" w:rsidRDefault="009A608A" w:rsidP="009A608A">
            <w:pPr>
              <w:rPr>
                <w:rFonts w:asciiTheme="minorHAnsi" w:hAnsiTheme="minorHAnsi" w:cstheme="minorHAnsi"/>
                <w:szCs w:val="24"/>
              </w:rPr>
            </w:pPr>
            <w:r>
              <w:rPr>
                <w:rFonts w:asciiTheme="minorHAnsi" w:hAnsiTheme="minorHAnsi" w:cstheme="minorHAnsi"/>
                <w:szCs w:val="24"/>
              </w:rPr>
              <w:t>0</w:t>
            </w:r>
          </w:p>
        </w:tc>
      </w:tr>
      <w:tr w:rsidR="009A608A" w:rsidRPr="00A2550B" w14:paraId="6D85AB49" w14:textId="77777777" w:rsidTr="009A608A">
        <w:tc>
          <w:tcPr>
            <w:tcW w:w="4336" w:type="dxa"/>
            <w:vAlign w:val="bottom"/>
          </w:tcPr>
          <w:p w14:paraId="32696C05" w14:textId="77777777" w:rsidR="009A608A" w:rsidRPr="00A2550B" w:rsidRDefault="009A608A" w:rsidP="009A608A">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294" w:type="dxa"/>
            <w:shd w:val="clear" w:color="auto" w:fill="FFFF99"/>
          </w:tcPr>
          <w:p w14:paraId="1161BC68" w14:textId="7C769063" w:rsidR="009A608A" w:rsidRPr="00A2550B" w:rsidRDefault="009A608A" w:rsidP="009A608A">
            <w:pPr>
              <w:rPr>
                <w:rFonts w:asciiTheme="minorHAnsi" w:hAnsiTheme="minorHAnsi" w:cstheme="minorHAnsi"/>
                <w:szCs w:val="24"/>
              </w:rPr>
            </w:pPr>
            <w:r>
              <w:rPr>
                <w:rFonts w:asciiTheme="minorHAnsi" w:hAnsiTheme="minorHAnsi" w:cstheme="minorHAnsi"/>
                <w:szCs w:val="24"/>
              </w:rPr>
              <w:t>N/A</w:t>
            </w:r>
          </w:p>
        </w:tc>
      </w:tr>
      <w:tr w:rsidR="009A608A" w:rsidRPr="00A2550B" w14:paraId="3D6ED181" w14:textId="77777777" w:rsidTr="009A608A">
        <w:tc>
          <w:tcPr>
            <w:tcW w:w="4336" w:type="dxa"/>
            <w:vAlign w:val="bottom"/>
          </w:tcPr>
          <w:p w14:paraId="3C08F0A1" w14:textId="77777777" w:rsidR="009A608A" w:rsidRPr="00A2550B" w:rsidRDefault="009A608A" w:rsidP="009A608A">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294" w:type="dxa"/>
            <w:shd w:val="clear" w:color="auto" w:fill="FFFF99"/>
          </w:tcPr>
          <w:p w14:paraId="3E04138D" w14:textId="6B8E30CE" w:rsidR="009A608A" w:rsidRPr="00397F4A" w:rsidRDefault="009A608A" w:rsidP="009A608A">
            <w:pPr>
              <w:rPr>
                <w:rFonts w:asciiTheme="minorHAnsi" w:hAnsiTheme="minorHAnsi" w:cstheme="minorHAnsi"/>
                <w:color w:val="FF0000"/>
                <w:szCs w:val="24"/>
              </w:rPr>
            </w:pPr>
            <w:r w:rsidRPr="00397F4A">
              <w:rPr>
                <w:rFonts w:asciiTheme="minorHAnsi" w:hAnsiTheme="minorHAnsi" w:cstheme="minorHAnsi"/>
                <w:szCs w:val="24"/>
              </w:rPr>
              <w:t>Fiserv, Inc.</w:t>
            </w:r>
          </w:p>
        </w:tc>
      </w:tr>
      <w:tr w:rsidR="009A608A" w:rsidRPr="00A2550B" w14:paraId="6442E919" w14:textId="77777777" w:rsidTr="009A608A">
        <w:tc>
          <w:tcPr>
            <w:tcW w:w="4336" w:type="dxa"/>
            <w:vAlign w:val="bottom"/>
          </w:tcPr>
          <w:p w14:paraId="5F680E10" w14:textId="77777777" w:rsidR="009A608A" w:rsidRPr="00F2100E" w:rsidRDefault="009A608A" w:rsidP="009A608A">
            <w:pPr>
              <w:rPr>
                <w:rFonts w:asciiTheme="minorHAnsi" w:hAnsiTheme="minorHAnsi" w:cstheme="minorHAnsi"/>
                <w:szCs w:val="24"/>
              </w:rPr>
            </w:pPr>
            <w:r w:rsidRPr="00F2100E">
              <w:rPr>
                <w:rFonts w:asciiTheme="minorHAnsi" w:hAnsiTheme="minorHAnsi" w:cstheme="minorHAnsi"/>
                <w:szCs w:val="24"/>
              </w:rPr>
              <w:t>Revenues ($MM, previous year)</w:t>
            </w:r>
          </w:p>
        </w:tc>
        <w:tc>
          <w:tcPr>
            <w:tcW w:w="4294" w:type="dxa"/>
            <w:shd w:val="clear" w:color="auto" w:fill="FFFF99"/>
          </w:tcPr>
          <w:p w14:paraId="35F0719A" w14:textId="256236B1" w:rsidR="009A608A" w:rsidRPr="00F2100E" w:rsidRDefault="00F2100E" w:rsidP="009A608A">
            <w:pPr>
              <w:rPr>
                <w:rFonts w:asciiTheme="minorHAnsi" w:hAnsiTheme="minorHAnsi" w:cstheme="minorHAnsi"/>
                <w:szCs w:val="24"/>
              </w:rPr>
            </w:pPr>
            <w:r w:rsidRPr="00F2100E">
              <w:rPr>
                <w:rFonts w:asciiTheme="minorHAnsi" w:hAnsiTheme="minorHAnsi" w:cstheme="minorHAnsi"/>
                <w:szCs w:val="24"/>
              </w:rPr>
              <w:t>$16.2B</w:t>
            </w:r>
          </w:p>
        </w:tc>
      </w:tr>
      <w:tr w:rsidR="009A608A" w:rsidRPr="00A2550B" w14:paraId="34BA39C0" w14:textId="77777777" w:rsidTr="009A608A">
        <w:tc>
          <w:tcPr>
            <w:tcW w:w="4336" w:type="dxa"/>
            <w:vAlign w:val="bottom"/>
          </w:tcPr>
          <w:p w14:paraId="75F56136" w14:textId="77777777" w:rsidR="009A608A" w:rsidRPr="00F2100E" w:rsidRDefault="009A608A" w:rsidP="009A608A">
            <w:pPr>
              <w:rPr>
                <w:rFonts w:asciiTheme="minorHAnsi" w:hAnsiTheme="minorHAnsi" w:cstheme="minorHAnsi"/>
                <w:szCs w:val="24"/>
              </w:rPr>
            </w:pPr>
            <w:r w:rsidRPr="00F2100E">
              <w:rPr>
                <w:rFonts w:asciiTheme="minorHAnsi" w:hAnsiTheme="minorHAnsi" w:cstheme="minorHAnsi"/>
                <w:szCs w:val="24"/>
              </w:rPr>
              <w:t>Revenues ($MM, 2 years prior)</w:t>
            </w:r>
          </w:p>
        </w:tc>
        <w:tc>
          <w:tcPr>
            <w:tcW w:w="4294" w:type="dxa"/>
            <w:shd w:val="clear" w:color="auto" w:fill="FFFF99"/>
          </w:tcPr>
          <w:p w14:paraId="619F3B7E" w14:textId="210E965B" w:rsidR="009A608A" w:rsidRPr="00F2100E" w:rsidRDefault="00F2100E" w:rsidP="009A608A">
            <w:pPr>
              <w:rPr>
                <w:rFonts w:asciiTheme="minorHAnsi" w:hAnsiTheme="minorHAnsi" w:cstheme="minorHAnsi"/>
                <w:szCs w:val="24"/>
              </w:rPr>
            </w:pPr>
            <w:r w:rsidRPr="00F2100E">
              <w:rPr>
                <w:rFonts w:asciiTheme="minorHAnsi" w:hAnsiTheme="minorHAnsi" w:cstheme="minorHAnsi"/>
                <w:szCs w:val="24"/>
              </w:rPr>
              <w:t>$14.9B</w:t>
            </w:r>
          </w:p>
        </w:tc>
      </w:tr>
      <w:tr w:rsidR="009A608A" w:rsidRPr="00A2550B" w14:paraId="64B901A0" w14:textId="77777777" w:rsidTr="009A608A">
        <w:tc>
          <w:tcPr>
            <w:tcW w:w="4336" w:type="dxa"/>
            <w:vAlign w:val="bottom"/>
          </w:tcPr>
          <w:p w14:paraId="67464095" w14:textId="77777777" w:rsidR="009A608A" w:rsidRPr="00411118" w:rsidRDefault="009A608A" w:rsidP="009A608A">
            <w:pPr>
              <w:rPr>
                <w:rFonts w:asciiTheme="minorHAnsi" w:hAnsiTheme="minorHAnsi" w:cstheme="minorHAnsi"/>
                <w:szCs w:val="24"/>
              </w:rPr>
            </w:pPr>
            <w:r w:rsidRPr="00411118">
              <w:rPr>
                <w:rFonts w:asciiTheme="minorHAnsi" w:hAnsiTheme="minorHAnsi" w:cstheme="minorHAnsi"/>
                <w:szCs w:val="24"/>
              </w:rPr>
              <w:t>% Of Revenue from Indiana customers</w:t>
            </w:r>
          </w:p>
        </w:tc>
        <w:tc>
          <w:tcPr>
            <w:tcW w:w="4294" w:type="dxa"/>
            <w:shd w:val="clear" w:color="auto" w:fill="FFFF99"/>
          </w:tcPr>
          <w:p w14:paraId="0D287910" w14:textId="7A73F728" w:rsidR="009A608A" w:rsidRPr="00C53316" w:rsidRDefault="009A608A" w:rsidP="009A608A">
            <w:pPr>
              <w:rPr>
                <w:rFonts w:asciiTheme="minorHAnsi" w:hAnsiTheme="minorHAnsi" w:cstheme="minorHAnsi"/>
                <w:szCs w:val="24"/>
              </w:rPr>
            </w:pPr>
            <w:r w:rsidRPr="00C53316">
              <w:rPr>
                <w:rFonts w:asciiTheme="minorHAnsi" w:hAnsiTheme="minorHAnsi" w:cstheme="minorHAnsi"/>
                <w:szCs w:val="24"/>
              </w:rPr>
              <w:t>3</w:t>
            </w:r>
            <w:r w:rsidR="00411118" w:rsidRPr="00C53316">
              <w:rPr>
                <w:rFonts w:asciiTheme="minorHAnsi" w:hAnsiTheme="minorHAnsi" w:cstheme="minorHAnsi"/>
                <w:szCs w:val="24"/>
              </w:rPr>
              <w:t>.1</w:t>
            </w:r>
            <w:r w:rsidRPr="00C53316">
              <w:rPr>
                <w:rFonts w:asciiTheme="minorHAnsi" w:hAnsiTheme="minorHAnsi" w:cstheme="minorHAnsi"/>
                <w:szCs w:val="24"/>
              </w:rPr>
              <w:t>% (</w:t>
            </w:r>
            <w:r w:rsidR="00C53316" w:rsidRPr="00C53316">
              <w:rPr>
                <w:rFonts w:asciiTheme="minorHAnsi" w:hAnsiTheme="minorHAnsi" w:cstheme="minorHAnsi"/>
                <w:szCs w:val="24"/>
              </w:rPr>
              <w:t>As applicable</w:t>
            </w:r>
            <w:r w:rsidRPr="00C53316">
              <w:rPr>
                <w:rFonts w:asciiTheme="minorHAnsi" w:hAnsiTheme="minorHAnsi" w:cstheme="minorHAnsi"/>
                <w:szCs w:val="24"/>
              </w:rPr>
              <w:t xml:space="preserve"> </w:t>
            </w:r>
            <w:r w:rsidR="000A0687">
              <w:rPr>
                <w:rFonts w:asciiTheme="minorHAnsi" w:hAnsiTheme="minorHAnsi" w:cstheme="minorHAnsi"/>
                <w:szCs w:val="24"/>
              </w:rPr>
              <w:t xml:space="preserve">to </w:t>
            </w:r>
            <w:r w:rsidRPr="00C53316">
              <w:rPr>
                <w:rFonts w:asciiTheme="minorHAnsi" w:hAnsiTheme="minorHAnsi" w:cstheme="minorHAnsi"/>
                <w:szCs w:val="24"/>
              </w:rPr>
              <w:t>FDGS, LP)</w:t>
            </w:r>
          </w:p>
        </w:tc>
      </w:tr>
    </w:tbl>
    <w:p w14:paraId="2880346A" w14:textId="77777777" w:rsidR="0045070F" w:rsidRPr="00A2550B" w:rsidRDefault="0045070F" w:rsidP="00FD5220">
      <w:pPr>
        <w:rPr>
          <w:rFonts w:asciiTheme="minorHAnsi" w:hAnsiTheme="minorHAnsi" w:cstheme="minorHAnsi"/>
          <w:b/>
          <w:szCs w:val="24"/>
        </w:rPr>
      </w:pPr>
    </w:p>
    <w:p w14:paraId="729160C6" w14:textId="7969B284" w:rsidR="0000708C" w:rsidRPr="00DC1E8E" w:rsidRDefault="0000708C" w:rsidP="00926C22">
      <w:pPr>
        <w:widowControl/>
        <w:numPr>
          <w:ilvl w:val="1"/>
          <w:numId w:val="21"/>
        </w:numPr>
        <w:rPr>
          <w:rFonts w:asciiTheme="minorHAnsi" w:hAnsiTheme="minorHAnsi" w:cstheme="minorHAnsi"/>
          <w:b/>
        </w:rPr>
      </w:pPr>
      <w:bookmarkStart w:id="5" w:name="_Hlk76536909"/>
      <w:r w:rsidRPr="00251750">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bookmarkEnd w:id="5"/>
    </w:p>
    <w:p w14:paraId="66F262F1" w14:textId="77777777" w:rsidR="00DC1E8E" w:rsidRPr="00251750" w:rsidRDefault="00DC1E8E" w:rsidP="00DC1E8E">
      <w:pPr>
        <w:widowControl/>
        <w:ind w:left="1080"/>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0D586632" w:rsidR="0000708C" w:rsidRPr="00A2550B" w:rsidRDefault="00A906AD" w:rsidP="00CA327C">
            <w:pPr>
              <w:rPr>
                <w:rFonts w:asciiTheme="minorHAnsi" w:hAnsiTheme="minorHAnsi" w:cstheme="minorHAnsi"/>
              </w:rPr>
            </w:pPr>
            <w:r w:rsidRPr="00A906AD">
              <w:rPr>
                <w:rFonts w:asciiTheme="minorHAnsi" w:hAnsiTheme="minorHAnsi" w:cstheme="minorHAnsi"/>
              </w:rPr>
              <w:t xml:space="preserve">Yes. However, FDGS currently utilizes state equipment and systems for work </w:t>
            </w:r>
            <w:r w:rsidRPr="00A906AD">
              <w:rPr>
                <w:rFonts w:asciiTheme="minorHAnsi" w:hAnsiTheme="minorHAnsi" w:cstheme="minorHAnsi"/>
              </w:rPr>
              <w:lastRenderedPageBreak/>
              <w:t>performed for the State of Indiana, and therefore, follows the state disaster recovery plan.</w:t>
            </w: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7BCAB474" w:rsidR="0000708C" w:rsidRPr="00DC1E8E" w:rsidRDefault="0000708C" w:rsidP="00D10823">
      <w:pPr>
        <w:widowControl/>
        <w:numPr>
          <w:ilvl w:val="1"/>
          <w:numId w:val="21"/>
        </w:numPr>
        <w:rPr>
          <w:rFonts w:asciiTheme="minorHAnsi" w:hAnsiTheme="minorHAnsi" w:cstheme="minorHAnsi"/>
          <w:b/>
        </w:rPr>
      </w:pPr>
      <w:bookmarkStart w:id="6" w:name="_Hlk76536922"/>
      <w:r w:rsidRPr="00251750">
        <w:rPr>
          <w:rFonts w:asciiTheme="minorHAnsi" w:hAnsiTheme="minorHAnsi" w:cstheme="minorHAnsi"/>
        </w:rPr>
        <w:t>What is your company’s technology and process for securing any State information that is maintained within your company?</w:t>
      </w:r>
      <w:bookmarkEnd w:id="6"/>
    </w:p>
    <w:p w14:paraId="2A79BE7A" w14:textId="77777777" w:rsidR="00DC1E8E" w:rsidRPr="00251750" w:rsidRDefault="00DC1E8E" w:rsidP="00DC1E8E">
      <w:pPr>
        <w:widowControl/>
        <w:ind w:left="1080"/>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67711CC5" w:rsidR="0000708C" w:rsidRPr="00DC1E8E" w:rsidRDefault="00DC1E8E" w:rsidP="00CA327C">
            <w:pPr>
              <w:rPr>
                <w:rFonts w:asciiTheme="minorHAnsi" w:hAnsiTheme="minorHAnsi" w:cstheme="minorHAnsi"/>
                <w:bCs/>
              </w:rPr>
            </w:pPr>
            <w:r w:rsidRPr="00DC1E8E">
              <w:rPr>
                <w:rFonts w:asciiTheme="minorHAnsi" w:hAnsiTheme="minorHAnsi" w:cstheme="minorHAnsi"/>
                <w:bCs/>
              </w:rPr>
              <w:t>All documents and data developed and utilized for this project are saved to the State Microsoft Office 365 tools such as OneDrive or SharePoint. FDGS does not maintain any state data within our company systems.</w:t>
            </w: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BF3174">
      <w:pPr>
        <w:widowControl/>
        <w:numPr>
          <w:ilvl w:val="2"/>
          <w:numId w:val="15"/>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51FD9F6F" w14:textId="77777777" w:rsidR="00FF639D" w:rsidRPr="00FF639D" w:rsidRDefault="00FF639D" w:rsidP="00FF639D">
            <w:pPr>
              <w:rPr>
                <w:rFonts w:asciiTheme="minorHAnsi" w:hAnsiTheme="minorHAnsi" w:cstheme="minorHAnsi"/>
                <w:szCs w:val="24"/>
              </w:rPr>
            </w:pPr>
            <w:r w:rsidRPr="00FF639D">
              <w:rPr>
                <w:rFonts w:asciiTheme="minorHAnsi" w:hAnsiTheme="minorHAnsi" w:cstheme="minorHAnsi"/>
                <w:szCs w:val="24"/>
              </w:rPr>
              <w:t>The FDGS government consulting practice is structured to support the delivery of our projects and to enhance our practices and methodologies. While we have an operational team including managers and consultants dedicated to delivering excellence on our contracted projects, we also have an operational team dedicated to FDGS government consulting excellence. This entails having a FDGS Center of Excellence and Innovation (CoE&amp;I) for consulting services along with industry specialists focused on program specialties. We have a V&amp;V Consulting Community that specializes in growing our expertise related to the verification and validation of government systems design, development and implementation and operational services. Our communities are guided by our Practice Guides, which are our prescribed methods for conducting services. Our consultants use these resources to tailor every solution to the specific needs of the projects they support and can leverage our extensive repository of templates, deliverables, work products from past projects to enhance future projects. This has led to a solid foundation of dynamic tools and methodologies that are aligned to industry standards but are flexible enough to apply across multiple programs.</w:t>
            </w:r>
          </w:p>
          <w:p w14:paraId="3EDDA12A" w14:textId="341C5ACF" w:rsidR="0009502C" w:rsidRPr="00A2550B" w:rsidRDefault="00FF639D" w:rsidP="009C4DBA">
            <w:pPr>
              <w:spacing w:before="120"/>
              <w:rPr>
                <w:rFonts w:asciiTheme="minorHAnsi" w:hAnsiTheme="minorHAnsi" w:cstheme="minorHAnsi"/>
                <w:szCs w:val="24"/>
              </w:rPr>
            </w:pPr>
            <w:r w:rsidRPr="00DF1B44">
              <w:rPr>
                <w:rFonts w:asciiTheme="minorHAnsi" w:hAnsiTheme="minorHAnsi" w:cstheme="minorHAnsi"/>
                <w:i/>
                <w:iCs/>
                <w:szCs w:val="24"/>
              </w:rPr>
              <w:t xml:space="preserve">Table 1 in </w:t>
            </w:r>
            <w:r w:rsidR="00A053CC" w:rsidRPr="00DF1B44">
              <w:rPr>
                <w:rFonts w:asciiTheme="minorHAnsi" w:hAnsiTheme="minorHAnsi" w:cstheme="minorHAnsi"/>
                <w:i/>
                <w:iCs/>
                <w:szCs w:val="24"/>
              </w:rPr>
              <w:t xml:space="preserve">Attachment 2 - </w:t>
            </w:r>
            <w:r w:rsidR="000A0687" w:rsidRPr="000A0687">
              <w:rPr>
                <w:rFonts w:asciiTheme="minorHAnsi" w:hAnsiTheme="minorHAnsi" w:cstheme="minorHAnsi"/>
                <w:i/>
                <w:iCs/>
                <w:szCs w:val="24"/>
              </w:rPr>
              <w:t xml:space="preserve">72023 </w:t>
            </w:r>
            <w:r w:rsidR="00A053CC" w:rsidRPr="00DF1B44">
              <w:rPr>
                <w:rFonts w:asciiTheme="minorHAnsi" w:hAnsiTheme="minorHAnsi" w:cstheme="minorHAnsi"/>
                <w:i/>
                <w:iCs/>
                <w:szCs w:val="24"/>
              </w:rPr>
              <w:t>FDGS</w:t>
            </w:r>
            <w:r w:rsidRPr="00DF1B44">
              <w:rPr>
                <w:rFonts w:asciiTheme="minorHAnsi" w:hAnsiTheme="minorHAnsi" w:cstheme="minorHAnsi"/>
                <w:i/>
                <w:iCs/>
                <w:szCs w:val="24"/>
              </w:rPr>
              <w:t xml:space="preserve"> </w:t>
            </w:r>
            <w:r w:rsidR="00F2100E" w:rsidRPr="00DF1B44">
              <w:rPr>
                <w:rFonts w:asciiTheme="minorHAnsi" w:hAnsiTheme="minorHAnsi" w:cstheme="minorHAnsi"/>
                <w:i/>
                <w:iCs/>
                <w:szCs w:val="24"/>
              </w:rPr>
              <w:t xml:space="preserve">Business </w:t>
            </w:r>
            <w:r w:rsidRPr="00DF1B44">
              <w:rPr>
                <w:rFonts w:asciiTheme="minorHAnsi" w:hAnsiTheme="minorHAnsi" w:cstheme="minorHAnsi"/>
                <w:i/>
                <w:iCs/>
                <w:szCs w:val="24"/>
              </w:rPr>
              <w:t>Proposal</w:t>
            </w:r>
            <w:r w:rsidRPr="00FF639D">
              <w:rPr>
                <w:rFonts w:asciiTheme="minorHAnsi" w:hAnsiTheme="minorHAnsi" w:cstheme="minorHAnsi"/>
                <w:szCs w:val="24"/>
              </w:rPr>
              <w:t xml:space="preserve"> demonstrates the deep project experience we have with state government agencies.</w:t>
            </w:r>
          </w:p>
        </w:tc>
      </w:tr>
    </w:tbl>
    <w:p w14:paraId="6249B76D" w14:textId="77777777" w:rsidR="0009502C" w:rsidRPr="00A2550B" w:rsidRDefault="0009502C" w:rsidP="0009502C">
      <w:pPr>
        <w:rPr>
          <w:rFonts w:asciiTheme="minorHAnsi" w:hAnsiTheme="minorHAnsi" w:cstheme="minorHAnsi"/>
          <w:szCs w:val="24"/>
        </w:rPr>
      </w:pPr>
    </w:p>
    <w:p w14:paraId="6DA43A37" w14:textId="6FD12D06" w:rsidR="0045070F" w:rsidRDefault="0009502C" w:rsidP="00BF3174">
      <w:pPr>
        <w:widowControl/>
        <w:numPr>
          <w:ilvl w:val="2"/>
          <w:numId w:val="15"/>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p w14:paraId="46B91FE9" w14:textId="77777777" w:rsidR="008F6DC5" w:rsidRPr="000770AE" w:rsidRDefault="008F6DC5" w:rsidP="008F6DC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4FBA1672" w14:textId="163C150C" w:rsidR="00013B65" w:rsidRDefault="00013B65" w:rsidP="00013B65">
            <w:pPr>
              <w:rPr>
                <w:rFonts w:asciiTheme="minorHAnsi" w:hAnsiTheme="minorHAnsi" w:cstheme="minorHAnsi"/>
                <w:szCs w:val="24"/>
              </w:rPr>
            </w:pPr>
            <w:r w:rsidRPr="00DF1B44">
              <w:rPr>
                <w:rFonts w:asciiTheme="minorHAnsi" w:hAnsiTheme="minorHAnsi" w:cstheme="minorHAnsi"/>
                <w:i/>
                <w:iCs/>
                <w:szCs w:val="24"/>
              </w:rPr>
              <w:t xml:space="preserve">Table 1 in </w:t>
            </w:r>
            <w:r w:rsidR="00A053CC" w:rsidRPr="00DF1B44">
              <w:rPr>
                <w:rFonts w:asciiTheme="minorHAnsi" w:hAnsiTheme="minorHAnsi" w:cstheme="minorHAnsi"/>
                <w:i/>
                <w:iCs/>
                <w:szCs w:val="24"/>
              </w:rPr>
              <w:t xml:space="preserve">Attachment 2 – </w:t>
            </w:r>
            <w:r w:rsidR="000A0687" w:rsidRPr="000A0687">
              <w:rPr>
                <w:rFonts w:asciiTheme="minorHAnsi" w:hAnsiTheme="minorHAnsi" w:cstheme="minorHAnsi"/>
                <w:i/>
                <w:iCs/>
                <w:szCs w:val="24"/>
              </w:rPr>
              <w:t xml:space="preserve">72023 </w:t>
            </w:r>
            <w:r w:rsidR="00A053CC" w:rsidRPr="00DF1B44">
              <w:rPr>
                <w:rFonts w:asciiTheme="minorHAnsi" w:hAnsiTheme="minorHAnsi" w:cstheme="minorHAnsi"/>
                <w:i/>
                <w:iCs/>
                <w:szCs w:val="24"/>
              </w:rPr>
              <w:t xml:space="preserve">FGDS </w:t>
            </w:r>
            <w:r w:rsidR="00F2100E" w:rsidRPr="00DF1B44">
              <w:rPr>
                <w:rFonts w:asciiTheme="minorHAnsi" w:hAnsiTheme="minorHAnsi" w:cstheme="minorHAnsi"/>
                <w:i/>
                <w:iCs/>
                <w:szCs w:val="24"/>
              </w:rPr>
              <w:t xml:space="preserve">Business </w:t>
            </w:r>
            <w:r w:rsidRPr="00DF1B44">
              <w:rPr>
                <w:rFonts w:asciiTheme="minorHAnsi" w:hAnsiTheme="minorHAnsi" w:cstheme="minorHAnsi"/>
                <w:i/>
                <w:iCs/>
                <w:szCs w:val="24"/>
              </w:rPr>
              <w:t>Proposal demonstrates</w:t>
            </w:r>
            <w:r w:rsidRPr="00013B65">
              <w:rPr>
                <w:rFonts w:asciiTheme="minorHAnsi" w:hAnsiTheme="minorHAnsi" w:cstheme="minorHAnsi"/>
                <w:szCs w:val="24"/>
              </w:rPr>
              <w:t xml:space="preserve"> the deep project experience we have with state government agencies. </w:t>
            </w:r>
            <w:r w:rsidR="00325107">
              <w:rPr>
                <w:rFonts w:asciiTheme="minorHAnsi" w:hAnsiTheme="minorHAnsi" w:cstheme="minorHAnsi"/>
                <w:szCs w:val="24"/>
              </w:rPr>
              <w:t>In addition to serving DFR and OMPP, w</w:t>
            </w:r>
            <w:r w:rsidRPr="00013B65">
              <w:rPr>
                <w:rFonts w:asciiTheme="minorHAnsi" w:hAnsiTheme="minorHAnsi" w:cstheme="minorHAnsi"/>
                <w:szCs w:val="24"/>
              </w:rPr>
              <w:t>e highlight the following projects</w:t>
            </w:r>
            <w:r w:rsidR="00325107">
              <w:rPr>
                <w:rFonts w:asciiTheme="minorHAnsi" w:hAnsiTheme="minorHAnsi" w:cstheme="minorHAnsi"/>
                <w:szCs w:val="24"/>
              </w:rPr>
              <w:t xml:space="preserve"> to show experience from projects with similar scop</w:t>
            </w:r>
            <w:r w:rsidR="008F1F61">
              <w:rPr>
                <w:rFonts w:asciiTheme="minorHAnsi" w:hAnsiTheme="minorHAnsi" w:cstheme="minorHAnsi"/>
                <w:szCs w:val="24"/>
              </w:rPr>
              <w:t>e</w:t>
            </w:r>
            <w:r w:rsidR="00325107">
              <w:rPr>
                <w:rFonts w:asciiTheme="minorHAnsi" w:hAnsiTheme="minorHAnsi" w:cstheme="minorHAnsi"/>
                <w:szCs w:val="24"/>
              </w:rPr>
              <w:t xml:space="preserve"> and complexity</w:t>
            </w:r>
            <w:r w:rsidRPr="00013B65">
              <w:rPr>
                <w:rFonts w:asciiTheme="minorHAnsi" w:hAnsiTheme="minorHAnsi" w:cstheme="minorHAnsi"/>
                <w:szCs w:val="24"/>
              </w:rPr>
              <w:t>:</w:t>
            </w:r>
          </w:p>
          <w:p w14:paraId="30FBFF2A" w14:textId="41DF1B0F" w:rsidR="00013B65" w:rsidRPr="00013B65" w:rsidRDefault="00013B65" w:rsidP="009C4DBA">
            <w:pPr>
              <w:pStyle w:val="ListParagraph"/>
              <w:numPr>
                <w:ilvl w:val="0"/>
                <w:numId w:val="24"/>
              </w:numPr>
              <w:spacing w:before="120"/>
              <w:contextualSpacing w:val="0"/>
              <w:rPr>
                <w:rFonts w:asciiTheme="minorHAnsi" w:hAnsiTheme="minorHAnsi" w:cstheme="minorHAnsi"/>
                <w:szCs w:val="24"/>
              </w:rPr>
            </w:pPr>
            <w:r w:rsidRPr="00013B65">
              <w:rPr>
                <w:rFonts w:asciiTheme="minorHAnsi" w:hAnsiTheme="minorHAnsi" w:cstheme="minorHAnsi"/>
                <w:b/>
                <w:bCs/>
                <w:szCs w:val="24"/>
              </w:rPr>
              <w:t>Arkansas Eligibility IV&amp;V Project</w:t>
            </w:r>
            <w:r w:rsidRPr="00013B65">
              <w:rPr>
                <w:rFonts w:asciiTheme="minorHAnsi" w:hAnsiTheme="minorHAnsi" w:cstheme="minorHAnsi"/>
                <w:szCs w:val="24"/>
              </w:rPr>
              <w:t xml:space="preserve"> - monitored and assessed the Software Development Lifecycle and the products that defined the Eligibility and Enrollment Framework Project to make sure it fulfilled Federal and State </w:t>
            </w:r>
            <w:r w:rsidRPr="00013B65">
              <w:rPr>
                <w:rFonts w:asciiTheme="minorHAnsi" w:hAnsiTheme="minorHAnsi" w:cstheme="minorHAnsi"/>
                <w:szCs w:val="24"/>
              </w:rPr>
              <w:lastRenderedPageBreak/>
              <w:t>project requirements.</w:t>
            </w:r>
          </w:p>
          <w:p w14:paraId="4E78A960" w14:textId="422B87A2" w:rsidR="00013B65" w:rsidRPr="00013B65" w:rsidRDefault="00013B65" w:rsidP="00013B65">
            <w:pPr>
              <w:pStyle w:val="ListParagraph"/>
              <w:numPr>
                <w:ilvl w:val="0"/>
                <w:numId w:val="24"/>
              </w:numPr>
              <w:rPr>
                <w:rFonts w:asciiTheme="minorHAnsi" w:hAnsiTheme="minorHAnsi" w:cstheme="minorHAnsi"/>
                <w:szCs w:val="24"/>
              </w:rPr>
            </w:pPr>
            <w:r w:rsidRPr="00013B65">
              <w:rPr>
                <w:rFonts w:asciiTheme="minorHAnsi" w:hAnsiTheme="minorHAnsi" w:cstheme="minorHAnsi"/>
                <w:b/>
                <w:bCs/>
                <w:szCs w:val="24"/>
              </w:rPr>
              <w:t>California CalWIN Project</w:t>
            </w:r>
            <w:r w:rsidRPr="00013B65">
              <w:rPr>
                <w:rFonts w:asciiTheme="minorHAnsi" w:hAnsiTheme="minorHAnsi" w:cstheme="minorHAnsi"/>
                <w:szCs w:val="24"/>
              </w:rPr>
              <w:t xml:space="preserve"> </w:t>
            </w:r>
            <w:r w:rsidRPr="00013B65">
              <w:rPr>
                <w:rFonts w:asciiTheme="minorHAnsi" w:hAnsiTheme="minorHAnsi" w:cstheme="minorHAnsi" w:hint="eastAsia"/>
                <w:szCs w:val="24"/>
              </w:rPr>
              <w:t>–</w:t>
            </w:r>
            <w:r w:rsidRPr="00013B65">
              <w:rPr>
                <w:rFonts w:asciiTheme="minorHAnsi" w:hAnsiTheme="minorHAnsi" w:cstheme="minorHAnsi"/>
                <w:szCs w:val="24"/>
              </w:rPr>
              <w:t xml:space="preserve"> served as the planning consultant for the initial WCDS Statewide Automated Welfare System. We performed requirements analysis, provided contracting support, developed the implementation RFP and assisted in contract negotiations. FDGS currently performs quality assurance services during the maintenance and operations phase, including the analysis of the potential ACA impacts.</w:t>
            </w:r>
          </w:p>
          <w:p w14:paraId="0606ADC8" w14:textId="47CC3309" w:rsidR="00013B65" w:rsidRPr="00013B65" w:rsidRDefault="00013B65" w:rsidP="00013B65">
            <w:pPr>
              <w:pStyle w:val="ListParagraph"/>
              <w:numPr>
                <w:ilvl w:val="0"/>
                <w:numId w:val="24"/>
              </w:numPr>
              <w:rPr>
                <w:rFonts w:asciiTheme="minorHAnsi" w:hAnsiTheme="minorHAnsi" w:cstheme="minorHAnsi"/>
                <w:szCs w:val="24"/>
              </w:rPr>
            </w:pPr>
            <w:r w:rsidRPr="00013B65">
              <w:rPr>
                <w:rFonts w:asciiTheme="minorHAnsi" w:hAnsiTheme="minorHAnsi" w:cstheme="minorHAnsi"/>
                <w:b/>
                <w:bCs/>
                <w:szCs w:val="24"/>
              </w:rPr>
              <w:t>Connecticut Modernization Consulting Services</w:t>
            </w:r>
            <w:r w:rsidRPr="00013B65">
              <w:rPr>
                <w:rFonts w:asciiTheme="minorHAnsi" w:hAnsiTheme="minorHAnsi" w:cstheme="minorHAnsi"/>
                <w:szCs w:val="24"/>
              </w:rPr>
              <w:t xml:space="preserve"> - provided strategic planning and procurement services for the eligibility modernization project. We are currently providing quality assurance services through the implementation phase.</w:t>
            </w:r>
          </w:p>
          <w:p w14:paraId="49458655" w14:textId="3A7E620F" w:rsidR="00013B65" w:rsidRPr="00013B65" w:rsidRDefault="00013B65" w:rsidP="00013B65">
            <w:pPr>
              <w:pStyle w:val="ListParagraph"/>
              <w:numPr>
                <w:ilvl w:val="0"/>
                <w:numId w:val="24"/>
              </w:numPr>
              <w:rPr>
                <w:rFonts w:asciiTheme="minorHAnsi" w:hAnsiTheme="minorHAnsi" w:cstheme="minorHAnsi"/>
                <w:szCs w:val="24"/>
              </w:rPr>
            </w:pPr>
            <w:r w:rsidRPr="00013B65">
              <w:rPr>
                <w:rFonts w:asciiTheme="minorHAnsi" w:hAnsiTheme="minorHAnsi" w:cstheme="minorHAnsi"/>
                <w:b/>
                <w:bCs/>
                <w:szCs w:val="24"/>
              </w:rPr>
              <w:t>Idaho Health Benefit Exchange IV&amp;V Project</w:t>
            </w:r>
            <w:r w:rsidRPr="00013B65">
              <w:rPr>
                <w:rFonts w:asciiTheme="minorHAnsi" w:hAnsiTheme="minorHAnsi" w:cstheme="minorHAnsi"/>
                <w:szCs w:val="24"/>
              </w:rPr>
              <w:t xml:space="preserve"> - supported IV&amp;V services during the design, development, and implementation phases of the HIX system, as the State migrated from the federal based exchange to a state-based marketplace.</w:t>
            </w:r>
          </w:p>
          <w:p w14:paraId="505A41F2" w14:textId="7AE2A4E7" w:rsidR="004217C4" w:rsidRPr="00013B65" w:rsidRDefault="00013B65" w:rsidP="00013B65">
            <w:pPr>
              <w:pStyle w:val="ListParagraph"/>
              <w:numPr>
                <w:ilvl w:val="0"/>
                <w:numId w:val="24"/>
              </w:numPr>
              <w:rPr>
                <w:rFonts w:asciiTheme="minorHAnsi" w:hAnsiTheme="minorHAnsi" w:cstheme="minorHAnsi"/>
                <w:szCs w:val="24"/>
              </w:rPr>
            </w:pPr>
            <w:r w:rsidRPr="00013B65">
              <w:rPr>
                <w:rFonts w:asciiTheme="minorHAnsi" w:hAnsiTheme="minorHAnsi" w:cstheme="minorHAnsi"/>
                <w:b/>
                <w:bCs/>
                <w:szCs w:val="24"/>
              </w:rPr>
              <w:t>Nebraska Eligibility and Enrollment Solution IV&amp;V Project</w:t>
            </w:r>
            <w:r w:rsidRPr="00013B65">
              <w:rPr>
                <w:rFonts w:asciiTheme="minorHAnsi" w:hAnsiTheme="minorHAnsi" w:cstheme="minorHAnsi"/>
                <w:szCs w:val="24"/>
              </w:rPr>
              <w:t xml:space="preserve"> - responsible for IV&amp;V services associated with the implementation of a new eligibility and enrollment solution.</w:t>
            </w:r>
          </w:p>
        </w:tc>
      </w:tr>
    </w:tbl>
    <w:p w14:paraId="27CB179A" w14:textId="35553335" w:rsidR="000770AE" w:rsidRDefault="000770AE" w:rsidP="000770AE">
      <w:pPr>
        <w:jc w:val="both"/>
        <w:rPr>
          <w:rFonts w:asciiTheme="minorHAnsi" w:hAnsiTheme="minorHAnsi" w:cstheme="minorHAnsi"/>
          <w:szCs w:val="24"/>
        </w:rPr>
      </w:pPr>
    </w:p>
    <w:p w14:paraId="2BFDE289" w14:textId="7E88D0FD" w:rsidR="005A0FC8" w:rsidRPr="000770AE" w:rsidRDefault="00FD5220" w:rsidP="00BF3174">
      <w:pPr>
        <w:widowControl/>
        <w:numPr>
          <w:ilvl w:val="2"/>
          <w:numId w:val="15"/>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w:t>
      </w:r>
      <w:r w:rsidR="00C60549">
        <w:rPr>
          <w:rFonts w:asciiTheme="minorHAnsi" w:hAnsiTheme="minorHAnsi" w:cstheme="minorHAnsi"/>
          <w:b/>
          <w:szCs w:val="24"/>
        </w:rPr>
        <w:t>–</w:t>
      </w:r>
      <w:r w:rsidRPr="000770AE">
        <w:rPr>
          <w:rFonts w:asciiTheme="minorHAnsi" w:hAnsiTheme="minorHAnsi" w:cstheme="minorHAnsi"/>
          <w:b/>
          <w:szCs w:val="24"/>
        </w:rPr>
        <w:t xml:space="preserve"> </w:t>
      </w:r>
      <w:r w:rsidR="00C60549">
        <w:rPr>
          <w:rFonts w:asciiTheme="minorHAnsi" w:hAnsiTheme="minorHAnsi" w:cstheme="minorHAnsi"/>
          <w:szCs w:val="24"/>
        </w:rPr>
        <w:t>Removed at request of agency</w:t>
      </w:r>
      <w:r w:rsidRPr="000770AE">
        <w:rPr>
          <w:rFonts w:asciiTheme="minorHAnsi" w:hAnsiTheme="minorHAnsi" w:cstheme="minorHAnsi"/>
          <w:szCs w:val="24"/>
        </w:rPr>
        <w:t>.</w:t>
      </w:r>
    </w:p>
    <w:p w14:paraId="71405DB1" w14:textId="6A8F3488" w:rsidR="00F655C2" w:rsidRDefault="00F655C2" w:rsidP="00AF696A">
      <w:pPr>
        <w:widowControl/>
        <w:jc w:val="both"/>
        <w:rPr>
          <w:rFonts w:ascii="Garamond" w:hAnsi="Garamond"/>
          <w:szCs w:val="24"/>
        </w:rPr>
      </w:pPr>
    </w:p>
    <w:p w14:paraId="35334CBB" w14:textId="233C30BD" w:rsidR="000770AE" w:rsidRPr="00B66829" w:rsidRDefault="000770AE" w:rsidP="00BF3174">
      <w:pPr>
        <w:widowControl/>
        <w:numPr>
          <w:ilvl w:val="2"/>
          <w:numId w:val="15"/>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C60549">
        <w:rPr>
          <w:rFonts w:asciiTheme="minorHAnsi" w:hAnsiTheme="minorHAnsi" w:cstheme="minorHAnsi"/>
          <w:bCs/>
          <w:szCs w:val="24"/>
        </w:rPr>
        <w:t>Remove</w:t>
      </w:r>
      <w:r w:rsidR="007020EA">
        <w:rPr>
          <w:rFonts w:asciiTheme="minorHAnsi" w:hAnsiTheme="minorHAnsi" w:cstheme="minorHAnsi"/>
          <w:bCs/>
          <w:szCs w:val="24"/>
        </w:rPr>
        <w:t>d</w:t>
      </w:r>
      <w:r w:rsidR="00C60549">
        <w:rPr>
          <w:rFonts w:asciiTheme="minorHAnsi" w:hAnsiTheme="minorHAnsi" w:cstheme="minorHAnsi"/>
          <w:bCs/>
          <w:szCs w:val="24"/>
        </w:rPr>
        <w:t xml:space="preserve"> at request of agency.</w:t>
      </w:r>
    </w:p>
    <w:p w14:paraId="12DF4610" w14:textId="5272166F" w:rsidR="00CB62E2" w:rsidRDefault="00CB62E2" w:rsidP="00AF696A">
      <w:pPr>
        <w:widowControl/>
        <w:jc w:val="both"/>
        <w:rPr>
          <w:rFonts w:ascii="Garamond" w:hAnsi="Garamond"/>
          <w:szCs w:val="24"/>
        </w:rPr>
      </w:pPr>
    </w:p>
    <w:sectPr w:rsidR="00CB62E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439418" w14:textId="77777777" w:rsidR="00BF5583" w:rsidRDefault="00BF5583" w:rsidP="00BF5583">
      <w:r>
        <w:separator/>
      </w:r>
    </w:p>
  </w:endnote>
  <w:endnote w:type="continuationSeparator" w:id="0">
    <w:p w14:paraId="5625C438" w14:textId="77777777" w:rsidR="00BF5583" w:rsidRDefault="00BF5583" w:rsidP="00BF5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28AC20" w14:textId="77777777" w:rsidR="00BF5583" w:rsidRDefault="00BF5583" w:rsidP="00BF5583">
      <w:r>
        <w:separator/>
      </w:r>
    </w:p>
  </w:footnote>
  <w:footnote w:type="continuationSeparator" w:id="0">
    <w:p w14:paraId="3CD427B1" w14:textId="77777777" w:rsidR="00BF5583" w:rsidRDefault="00BF5583" w:rsidP="00BF55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5"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7" w15:restartNumberingAfterBreak="0">
    <w:nsid w:val="45F33A6B"/>
    <w:multiLevelType w:val="hybridMultilevel"/>
    <w:tmpl w:val="91B8E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9"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8" w15:restartNumberingAfterBreak="0">
    <w:nsid w:val="695064D4"/>
    <w:multiLevelType w:val="multilevel"/>
    <w:tmpl w:val="B5AAC202"/>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ascii="Times New Roman" w:hAnsi="Times New Roman"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lowerLetter"/>
      <w:lvlText w:val="%5)"/>
      <w:lvlJc w:val="left"/>
      <w:pPr>
        <w:ind w:left="1440" w:hanging="1080"/>
      </w:p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757092434">
    <w:abstractNumId w:val="2"/>
  </w:num>
  <w:num w:numId="2" w16cid:durableId="1928035243">
    <w:abstractNumId w:val="5"/>
  </w:num>
  <w:num w:numId="3" w16cid:durableId="138964416">
    <w:abstractNumId w:val="11"/>
  </w:num>
  <w:num w:numId="4" w16cid:durableId="791440488">
    <w:abstractNumId w:val="9"/>
  </w:num>
  <w:num w:numId="5" w16cid:durableId="108596274">
    <w:abstractNumId w:val="4"/>
  </w:num>
  <w:num w:numId="6" w16cid:durableId="873805567">
    <w:abstractNumId w:val="15"/>
  </w:num>
  <w:num w:numId="7" w16cid:durableId="2050452010">
    <w:abstractNumId w:val="20"/>
  </w:num>
  <w:num w:numId="8" w16cid:durableId="725296580">
    <w:abstractNumId w:val="23"/>
  </w:num>
  <w:num w:numId="9" w16cid:durableId="313724055">
    <w:abstractNumId w:val="19"/>
  </w:num>
  <w:num w:numId="10" w16cid:durableId="1035468820">
    <w:abstractNumId w:val="1"/>
  </w:num>
  <w:num w:numId="11" w16cid:durableId="109132307">
    <w:abstractNumId w:val="0"/>
  </w:num>
  <w:num w:numId="12" w16cid:durableId="1937984274">
    <w:abstractNumId w:val="16"/>
  </w:num>
  <w:num w:numId="13" w16cid:durableId="1202858780">
    <w:abstractNumId w:val="22"/>
  </w:num>
  <w:num w:numId="14" w16cid:durableId="279532">
    <w:abstractNumId w:val="3"/>
  </w:num>
  <w:num w:numId="15" w16cid:durableId="1364940619">
    <w:abstractNumId w:val="14"/>
  </w:num>
  <w:num w:numId="16" w16cid:durableId="1838301603">
    <w:abstractNumId w:val="12"/>
  </w:num>
  <w:num w:numId="17" w16cid:durableId="1606376389">
    <w:abstractNumId w:val="13"/>
  </w:num>
  <w:num w:numId="18" w16cid:durableId="908157127">
    <w:abstractNumId w:val="17"/>
  </w:num>
  <w:num w:numId="19" w16cid:durableId="4158267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0095261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41330606">
    <w:abstractNumId w:val="10"/>
  </w:num>
  <w:num w:numId="22" w16cid:durableId="1353997132">
    <w:abstractNumId w:val="2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97283100">
    <w:abstractNumId w:val="18"/>
  </w:num>
  <w:num w:numId="24" w16cid:durableId="4553687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6865">
      <o:colormru v:ext="edit" colors="#ff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13B65"/>
    <w:rsid w:val="000207A2"/>
    <w:rsid w:val="00025D5D"/>
    <w:rsid w:val="000770AE"/>
    <w:rsid w:val="00084766"/>
    <w:rsid w:val="0009140A"/>
    <w:rsid w:val="00094D95"/>
    <w:rsid w:val="0009502C"/>
    <w:rsid w:val="000A0687"/>
    <w:rsid w:val="000A7E85"/>
    <w:rsid w:val="000B3D04"/>
    <w:rsid w:val="000C6DD8"/>
    <w:rsid w:val="000F48A7"/>
    <w:rsid w:val="0011345F"/>
    <w:rsid w:val="00133B9C"/>
    <w:rsid w:val="00137CE3"/>
    <w:rsid w:val="00141B94"/>
    <w:rsid w:val="00142CC5"/>
    <w:rsid w:val="00174793"/>
    <w:rsid w:val="001844DD"/>
    <w:rsid w:val="00192751"/>
    <w:rsid w:val="001B446D"/>
    <w:rsid w:val="001B7DE4"/>
    <w:rsid w:val="001C4CFD"/>
    <w:rsid w:val="001E24A3"/>
    <w:rsid w:val="001E2FDA"/>
    <w:rsid w:val="001F7706"/>
    <w:rsid w:val="00203D6A"/>
    <w:rsid w:val="00214AF9"/>
    <w:rsid w:val="00242049"/>
    <w:rsid w:val="00246E1D"/>
    <w:rsid w:val="00251750"/>
    <w:rsid w:val="00253DBD"/>
    <w:rsid w:val="0025534D"/>
    <w:rsid w:val="0025650F"/>
    <w:rsid w:val="00260470"/>
    <w:rsid w:val="00260725"/>
    <w:rsid w:val="00264B4D"/>
    <w:rsid w:val="00270673"/>
    <w:rsid w:val="00277762"/>
    <w:rsid w:val="00277800"/>
    <w:rsid w:val="00277A2A"/>
    <w:rsid w:val="002960D5"/>
    <w:rsid w:val="002B0064"/>
    <w:rsid w:val="002B3A36"/>
    <w:rsid w:val="002B6C10"/>
    <w:rsid w:val="002B6DB3"/>
    <w:rsid w:val="002C22CD"/>
    <w:rsid w:val="002C5E9A"/>
    <w:rsid w:val="002C5FAB"/>
    <w:rsid w:val="002C7FF5"/>
    <w:rsid w:val="002F024F"/>
    <w:rsid w:val="002F0EC0"/>
    <w:rsid w:val="002F3BEF"/>
    <w:rsid w:val="0030314C"/>
    <w:rsid w:val="00323710"/>
    <w:rsid w:val="00325107"/>
    <w:rsid w:val="00341828"/>
    <w:rsid w:val="00344DE1"/>
    <w:rsid w:val="00345985"/>
    <w:rsid w:val="003528C0"/>
    <w:rsid w:val="00367DF2"/>
    <w:rsid w:val="00370866"/>
    <w:rsid w:val="00381C24"/>
    <w:rsid w:val="00397F4A"/>
    <w:rsid w:val="003A0BB9"/>
    <w:rsid w:val="003B7A2F"/>
    <w:rsid w:val="003E057A"/>
    <w:rsid w:val="003F442B"/>
    <w:rsid w:val="004009A6"/>
    <w:rsid w:val="004050BC"/>
    <w:rsid w:val="00405269"/>
    <w:rsid w:val="00411118"/>
    <w:rsid w:val="00414C3F"/>
    <w:rsid w:val="004217C4"/>
    <w:rsid w:val="00436E61"/>
    <w:rsid w:val="0045070F"/>
    <w:rsid w:val="00463E52"/>
    <w:rsid w:val="0047440B"/>
    <w:rsid w:val="00475460"/>
    <w:rsid w:val="00480672"/>
    <w:rsid w:val="00496806"/>
    <w:rsid w:val="00496902"/>
    <w:rsid w:val="004B6912"/>
    <w:rsid w:val="004E0AD6"/>
    <w:rsid w:val="004E4043"/>
    <w:rsid w:val="004E7F0E"/>
    <w:rsid w:val="004F3F1D"/>
    <w:rsid w:val="00505C27"/>
    <w:rsid w:val="00512E25"/>
    <w:rsid w:val="00515234"/>
    <w:rsid w:val="00533608"/>
    <w:rsid w:val="005423C1"/>
    <w:rsid w:val="00542998"/>
    <w:rsid w:val="005604DE"/>
    <w:rsid w:val="0056091C"/>
    <w:rsid w:val="005A0801"/>
    <w:rsid w:val="005A0FC8"/>
    <w:rsid w:val="005A7F26"/>
    <w:rsid w:val="005F14FB"/>
    <w:rsid w:val="00601A6F"/>
    <w:rsid w:val="00603289"/>
    <w:rsid w:val="00607AA3"/>
    <w:rsid w:val="00610FE6"/>
    <w:rsid w:val="006122B8"/>
    <w:rsid w:val="00616525"/>
    <w:rsid w:val="006310F3"/>
    <w:rsid w:val="00631732"/>
    <w:rsid w:val="006405E9"/>
    <w:rsid w:val="006676D8"/>
    <w:rsid w:val="006B4B15"/>
    <w:rsid w:val="006E0FCA"/>
    <w:rsid w:val="006F39DA"/>
    <w:rsid w:val="007020EA"/>
    <w:rsid w:val="007124D1"/>
    <w:rsid w:val="007337DE"/>
    <w:rsid w:val="00741B7D"/>
    <w:rsid w:val="00757BBC"/>
    <w:rsid w:val="007810D1"/>
    <w:rsid w:val="00786320"/>
    <w:rsid w:val="007A445A"/>
    <w:rsid w:val="007B2329"/>
    <w:rsid w:val="007C043B"/>
    <w:rsid w:val="007C09A7"/>
    <w:rsid w:val="007F1B85"/>
    <w:rsid w:val="008070F3"/>
    <w:rsid w:val="008109D5"/>
    <w:rsid w:val="0081763E"/>
    <w:rsid w:val="008263FC"/>
    <w:rsid w:val="008316B9"/>
    <w:rsid w:val="0085066A"/>
    <w:rsid w:val="00851EF2"/>
    <w:rsid w:val="00853804"/>
    <w:rsid w:val="008549C1"/>
    <w:rsid w:val="00857008"/>
    <w:rsid w:val="008631B6"/>
    <w:rsid w:val="00877F50"/>
    <w:rsid w:val="00887F55"/>
    <w:rsid w:val="008C428E"/>
    <w:rsid w:val="008D5930"/>
    <w:rsid w:val="008D7AFD"/>
    <w:rsid w:val="008E0DCF"/>
    <w:rsid w:val="008F1F61"/>
    <w:rsid w:val="008F4E85"/>
    <w:rsid w:val="008F6DC5"/>
    <w:rsid w:val="009147C0"/>
    <w:rsid w:val="00915B8D"/>
    <w:rsid w:val="009255C1"/>
    <w:rsid w:val="00925AD0"/>
    <w:rsid w:val="009348BE"/>
    <w:rsid w:val="00950D87"/>
    <w:rsid w:val="00951771"/>
    <w:rsid w:val="00965FF1"/>
    <w:rsid w:val="009933F5"/>
    <w:rsid w:val="009A608A"/>
    <w:rsid w:val="009B5B1B"/>
    <w:rsid w:val="009C4DBA"/>
    <w:rsid w:val="009C7D4D"/>
    <w:rsid w:val="009D550B"/>
    <w:rsid w:val="009E0614"/>
    <w:rsid w:val="009E4E09"/>
    <w:rsid w:val="009F3B0F"/>
    <w:rsid w:val="009F507A"/>
    <w:rsid w:val="00A025C6"/>
    <w:rsid w:val="00A053CC"/>
    <w:rsid w:val="00A16429"/>
    <w:rsid w:val="00A2550B"/>
    <w:rsid w:val="00A35F83"/>
    <w:rsid w:val="00A617FF"/>
    <w:rsid w:val="00A7326E"/>
    <w:rsid w:val="00A74E8C"/>
    <w:rsid w:val="00A906AD"/>
    <w:rsid w:val="00AA388E"/>
    <w:rsid w:val="00AA5298"/>
    <w:rsid w:val="00AC786B"/>
    <w:rsid w:val="00AD3A14"/>
    <w:rsid w:val="00AD425B"/>
    <w:rsid w:val="00AE113B"/>
    <w:rsid w:val="00AF696A"/>
    <w:rsid w:val="00B04A8E"/>
    <w:rsid w:val="00B175AC"/>
    <w:rsid w:val="00B27C34"/>
    <w:rsid w:val="00B31295"/>
    <w:rsid w:val="00B66829"/>
    <w:rsid w:val="00B66D79"/>
    <w:rsid w:val="00B671D0"/>
    <w:rsid w:val="00B80049"/>
    <w:rsid w:val="00B8516E"/>
    <w:rsid w:val="00B9372E"/>
    <w:rsid w:val="00BA229A"/>
    <w:rsid w:val="00BB4C38"/>
    <w:rsid w:val="00BD7CB3"/>
    <w:rsid w:val="00BE0B1F"/>
    <w:rsid w:val="00BF3174"/>
    <w:rsid w:val="00BF4E0C"/>
    <w:rsid w:val="00BF5583"/>
    <w:rsid w:val="00C249B7"/>
    <w:rsid w:val="00C4202B"/>
    <w:rsid w:val="00C43A99"/>
    <w:rsid w:val="00C53316"/>
    <w:rsid w:val="00C55919"/>
    <w:rsid w:val="00C60549"/>
    <w:rsid w:val="00C62BE5"/>
    <w:rsid w:val="00C70A68"/>
    <w:rsid w:val="00C72942"/>
    <w:rsid w:val="00C9083F"/>
    <w:rsid w:val="00CA2E7A"/>
    <w:rsid w:val="00CA327C"/>
    <w:rsid w:val="00CB62E2"/>
    <w:rsid w:val="00CC3724"/>
    <w:rsid w:val="00CC7E24"/>
    <w:rsid w:val="00CE6F02"/>
    <w:rsid w:val="00D009B0"/>
    <w:rsid w:val="00D07FF2"/>
    <w:rsid w:val="00D1047B"/>
    <w:rsid w:val="00D16304"/>
    <w:rsid w:val="00D24DFB"/>
    <w:rsid w:val="00D45264"/>
    <w:rsid w:val="00D61EF4"/>
    <w:rsid w:val="00D74D74"/>
    <w:rsid w:val="00D9324D"/>
    <w:rsid w:val="00DB2E0E"/>
    <w:rsid w:val="00DC1E8E"/>
    <w:rsid w:val="00DE41A9"/>
    <w:rsid w:val="00DF1B44"/>
    <w:rsid w:val="00E05D29"/>
    <w:rsid w:val="00E261F0"/>
    <w:rsid w:val="00E26E01"/>
    <w:rsid w:val="00E32D53"/>
    <w:rsid w:val="00E3675B"/>
    <w:rsid w:val="00E44B40"/>
    <w:rsid w:val="00E55CD1"/>
    <w:rsid w:val="00E65CF2"/>
    <w:rsid w:val="00E75923"/>
    <w:rsid w:val="00EA1E04"/>
    <w:rsid w:val="00EC375C"/>
    <w:rsid w:val="00EC77AE"/>
    <w:rsid w:val="00ED5932"/>
    <w:rsid w:val="00EE15D6"/>
    <w:rsid w:val="00EE5E03"/>
    <w:rsid w:val="00EF0A39"/>
    <w:rsid w:val="00EF138F"/>
    <w:rsid w:val="00F2100E"/>
    <w:rsid w:val="00F27DB8"/>
    <w:rsid w:val="00F52068"/>
    <w:rsid w:val="00F655C2"/>
    <w:rsid w:val="00F72BF2"/>
    <w:rsid w:val="00FA161D"/>
    <w:rsid w:val="00FB6F5E"/>
    <w:rsid w:val="00FD141D"/>
    <w:rsid w:val="00FD4647"/>
    <w:rsid w:val="00FD5220"/>
    <w:rsid w:val="00FE3285"/>
    <w:rsid w:val="00FF63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aliases w:val="numbered,Bullet List,FooterText,List Paragraph1,Paragraphe de liste1,Bulletr List Paragraph,列出段落,列出段落1,List Paragraph2,List Paragraph21,Párrafo de lista1,Parágrafo da Lista1,リスト段落1,Listeafsnit1,List Bullet 1,Bullet 1,lp1,b1,d_bodyb,B1"/>
    <w:basedOn w:val="Normal"/>
    <w:link w:val="ListParagraphChar"/>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character" w:customStyle="1" w:styleId="ListParagraphChar">
    <w:name w:val="List Paragraph Char"/>
    <w:aliases w:val="numbered Char,Bullet List Char,FooterText Char,List Paragraph1 Char,Paragraphe de liste1 Char,Bulletr List Paragraph Char,列出段落 Char,列出段落1 Char,List Paragraph2 Char,List Paragraph21 Char,Párrafo de lista1 Char,Parágrafo da Lista1 Char"/>
    <w:basedOn w:val="DefaultParagraphFont"/>
    <w:link w:val="ListParagraph"/>
    <w:uiPriority w:val="34"/>
    <w:locked/>
    <w:rsid w:val="008070F3"/>
    <w:rPr>
      <w:rFonts w:ascii="Courier" w:hAnsi="Courier"/>
      <w:snapToGrid w:val="0"/>
      <w:sz w:val="24"/>
    </w:rPr>
  </w:style>
  <w:style w:type="paragraph" w:styleId="Header">
    <w:name w:val="header"/>
    <w:basedOn w:val="Normal"/>
    <w:link w:val="HeaderChar"/>
    <w:rsid w:val="00BF5583"/>
    <w:pPr>
      <w:tabs>
        <w:tab w:val="center" w:pos="4680"/>
        <w:tab w:val="right" w:pos="9360"/>
      </w:tabs>
    </w:pPr>
  </w:style>
  <w:style w:type="character" w:customStyle="1" w:styleId="HeaderChar">
    <w:name w:val="Header Char"/>
    <w:basedOn w:val="DefaultParagraphFont"/>
    <w:link w:val="Header"/>
    <w:rsid w:val="00BF5583"/>
    <w:rPr>
      <w:rFonts w:ascii="Courier" w:hAnsi="Courier"/>
      <w:snapToGrid w:val="0"/>
      <w:sz w:val="24"/>
    </w:rPr>
  </w:style>
  <w:style w:type="paragraph" w:styleId="Footer">
    <w:name w:val="footer"/>
    <w:basedOn w:val="Normal"/>
    <w:link w:val="FooterChar"/>
    <w:rsid w:val="00BF5583"/>
    <w:pPr>
      <w:tabs>
        <w:tab w:val="center" w:pos="4680"/>
        <w:tab w:val="right" w:pos="9360"/>
      </w:tabs>
    </w:pPr>
  </w:style>
  <w:style w:type="character" w:customStyle="1" w:styleId="FooterChar">
    <w:name w:val="Footer Char"/>
    <w:basedOn w:val="DefaultParagraphFont"/>
    <w:link w:val="Footer"/>
    <w:rsid w:val="00BF5583"/>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ortal.ct.gov/dss" TargetMode="External"/><Relationship Id="rId18" Type="http://schemas.openxmlformats.org/officeDocument/2006/relationships/hyperlink" Target="file:///C:/Working%20Documents/Sourcing%20Documents/RFP_Bid%20Template%20Review/IDOA%20RFP%20Boilerplate%20E-BID%20v06-15-2020_rac%20review%2006292021.docx"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idoareferences@idoa.in.gov" TargetMode="External"/><Relationship Id="rId17" Type="http://schemas.openxmlformats.org/officeDocument/2006/relationships/hyperlink" Target="file:///C:/Working%20Documents/Sourcing%20Documents/RFP_Bid%20Template%20Review/IDOA%20RFP%20Boilerplate%20E-BID%20v06-15-2020_rac%20review%2006292021.docx" TargetMode="External"/><Relationship Id="rId2" Type="http://schemas.openxmlformats.org/officeDocument/2006/relationships/customXml" Target="../customXml/item2.xml"/><Relationship Id="rId16" Type="http://schemas.openxmlformats.org/officeDocument/2006/relationships/hyperlink" Target="mailto:MurphyH@calsaws.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calsaws.org" TargetMode="External"/><Relationship Id="rId10" Type="http://schemas.openxmlformats.org/officeDocument/2006/relationships/footnotes" Target="footnotes.xml"/><Relationship Id="rId19" Type="http://schemas.openxmlformats.org/officeDocument/2006/relationships/hyperlink" Target="file:///C:/Working%20Documents/Sourcing%20Documents/RFP_Bid%20Template%20Review/IDOA%20RFP%20Boilerplate%20E-BID%20v06-15-2020_rac%20review%2006292021.doc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Sharon.Condel@ct.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posal_x0020_Manager0 xmlns="f2e43acd-1eaa-4419-9db7-bf4bb6300a1d" xsi:nil="true"/>
    <TCV xmlns="b14c2786-e2d2-4378-b3b4-70750a9d8bd0" xsi:nil="true"/>
    <IconOverlay xmlns="http://schemas.microsoft.com/sharepoint/v4" xsi:nil="true"/>
    <Actual_x0020_Award_x0020_Date xmlns="b14c2786-e2d2-4378-b3b4-70750a9d8bd0" xsi:nil="true"/>
    <Reason xmlns="b14c2786-e2d2-4378-b3b4-70750a9d8bd0" xsi:nil="true"/>
    <Date_x0020_Killed xmlns="b14c2786-e2d2-4378-b3b4-70750a9d8bd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76613BF90ACD645BBD3C30EECDC8029" ma:contentTypeVersion="47" ma:contentTypeDescription="Create a new document." ma:contentTypeScope="" ma:versionID="d1f974db9018588675a72f871d119d50">
  <xsd:schema xmlns:xsd="http://www.w3.org/2001/XMLSchema" xmlns:xs="http://www.w3.org/2001/XMLSchema" xmlns:p="http://schemas.microsoft.com/office/2006/metadata/properties" xmlns:ns2="http://schemas.microsoft.com/sharepoint/v4" xmlns:ns3="b14c2786-e2d2-4378-b3b4-70750a9d8bd0" xmlns:ns4="f2e43acd-1eaa-4419-9db7-bf4bb6300a1d" xmlns:ns5="15237c1e-fdf9-4185-8bd6-335be1e846ed" targetNamespace="http://schemas.microsoft.com/office/2006/metadata/properties" ma:root="true" ma:fieldsID="5b08c2669fb7a6e55332da49ae387691" ns2:_="" ns3:_="" ns4:_="" ns5:_="">
    <xsd:import namespace="http://schemas.microsoft.com/sharepoint/v4"/>
    <xsd:import namespace="b14c2786-e2d2-4378-b3b4-70750a9d8bd0"/>
    <xsd:import namespace="f2e43acd-1eaa-4419-9db7-bf4bb6300a1d"/>
    <xsd:import namespace="15237c1e-fdf9-4185-8bd6-335be1e846ed"/>
    <xsd:element name="properties">
      <xsd:complexType>
        <xsd:sequence>
          <xsd:element name="documentManagement">
            <xsd:complexType>
              <xsd:all>
                <xsd:element ref="ns2:IconOverlay" minOccurs="0"/>
                <xsd:element ref="ns3:Date_x0020_Killed" minOccurs="0"/>
                <xsd:element ref="ns3:Reason" minOccurs="0"/>
                <xsd:element ref="ns3:Actual_x0020_Award_x0020_Date" minOccurs="0"/>
                <xsd:element ref="ns3:TCV" minOccurs="0"/>
                <xsd:element ref="ns4:Proposal_x0020_Manager0"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4c2786-e2d2-4378-b3b4-70750a9d8bd0" elementFormDefault="qualified">
    <xsd:import namespace="http://schemas.microsoft.com/office/2006/documentManagement/types"/>
    <xsd:import namespace="http://schemas.microsoft.com/office/infopath/2007/PartnerControls"/>
    <xsd:element name="Date_x0020_Killed" ma:index="9" nillable="true" ma:displayName="Date Killed" ma:format="DateOnly" ma:hidden="true" ma:internalName="Date_x0020_Killed" ma:readOnly="false">
      <xsd:simpleType>
        <xsd:restriction base="dms:DateTime"/>
      </xsd:simpleType>
    </xsd:element>
    <xsd:element name="Reason" ma:index="10" nillable="true" ma:displayName="Reason" ma:hidden="true" ma:internalName="Reason">
      <xsd:simpleType>
        <xsd:restriction base="dms:Note"/>
      </xsd:simpleType>
    </xsd:element>
    <xsd:element name="Actual_x0020_Award_x0020_Date" ma:index="11" nillable="true" ma:displayName="Actual Award Date" ma:format="DateOnly" ma:hidden="true" ma:internalName="Actual_x0020_Award_x0020_Date" ma:readOnly="false">
      <xsd:simpleType>
        <xsd:restriction base="dms:DateTime"/>
      </xsd:simpleType>
    </xsd:element>
    <xsd:element name="TCV" ma:index="12" nillable="true" ma:displayName="TCV" ma:description="Total Contract Value" ma:hidden="true" ma:LCID="1033" ma:internalName="TCV" ma:readOnly="false">
      <xsd:simpleType>
        <xsd:restriction base="dms:Currency"/>
      </xsd:simpleType>
    </xsd:element>
  </xsd:schema>
  <xsd:schema xmlns:xsd="http://www.w3.org/2001/XMLSchema" xmlns:xs="http://www.w3.org/2001/XMLSchema" xmlns:dms="http://schemas.microsoft.com/office/2006/documentManagement/types" xmlns:pc="http://schemas.microsoft.com/office/infopath/2007/PartnerControls" targetNamespace="f2e43acd-1eaa-4419-9db7-bf4bb6300a1d" elementFormDefault="qualified">
    <xsd:import namespace="http://schemas.microsoft.com/office/2006/documentManagement/types"/>
    <xsd:import namespace="http://schemas.microsoft.com/office/infopath/2007/PartnerControls"/>
    <xsd:element name="Proposal_x0020_Manager0" ma:index="13" nillable="true" ma:displayName="Proposal Manager" ma:format="Dropdown" ma:hidden="true" ma:internalName="Proposal_x0020_Manager0">
      <xsd:simpleType>
        <xsd:restriction base="dms:Choice">
          <xsd:enumeration value="TBD"/>
          <xsd:enumeration value="Angelina Leggin"/>
          <xsd:enumeration value="Carmine Smith"/>
          <xsd:enumeration value="Kathleen McCollum"/>
          <xsd:enumeration value="Komal Ohri"/>
          <xsd:enumeration value="Michael Ruther"/>
          <xsd:enumeration value="Octavian Brewer"/>
          <xsd:enumeration value="Scott Riggi"/>
        </xsd:restriction>
      </xsd:simpleType>
    </xsd:element>
  </xsd:schema>
  <xsd:schema xmlns:xsd="http://www.w3.org/2001/XMLSchema" xmlns:xs="http://www.w3.org/2001/XMLSchema" xmlns:dms="http://schemas.microsoft.com/office/2006/documentManagement/types" xmlns:pc="http://schemas.microsoft.com/office/infopath/2007/PartnerControls" targetNamespace="15237c1e-fdf9-4185-8bd6-335be1e846e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isl xmlns:xsd="http://www.w3.org/2001/XMLSchema" xmlns:xsi="http://www.w3.org/2001/XMLSchema-instance" xmlns="http://www.boldonjames.com/2008/01/sie/internal/label" sislVersion="0" policy="180d06e4-a44d-42a9-abe2-9bd0f71c347d" origin="userSelected"/>
</file>

<file path=customXml/itemProps1.xml><?xml version="1.0" encoding="utf-8"?>
<ds:datastoreItem xmlns:ds="http://schemas.openxmlformats.org/officeDocument/2006/customXml" ds:itemID="{E4CECF82-7ED2-4FF8-81BB-C5C2360077EE}">
  <ds:schemaRefs>
    <ds:schemaRef ds:uri="http://schemas.openxmlformats.org/officeDocument/2006/bibliography"/>
  </ds:schemaRefs>
</ds:datastoreItem>
</file>

<file path=customXml/itemProps2.xml><?xml version="1.0" encoding="utf-8"?>
<ds:datastoreItem xmlns:ds="http://schemas.openxmlformats.org/officeDocument/2006/customXml" ds:itemID="{0F1DD112-475E-475D-B91A-3DA6EF56D279}">
  <ds:schemaRefs>
    <ds:schemaRef ds:uri="http://schemas.microsoft.com/sharepoint/v3/contenttype/forms"/>
  </ds:schemaRefs>
</ds:datastoreItem>
</file>

<file path=customXml/itemProps3.xml><?xml version="1.0" encoding="utf-8"?>
<ds:datastoreItem xmlns:ds="http://schemas.openxmlformats.org/officeDocument/2006/customXml" ds:itemID="{3A18E74E-C44B-407A-BE8C-BD61FB36E143}">
  <ds:schemaRefs>
    <ds:schemaRef ds:uri="http://purl.org/dc/terms/"/>
    <ds:schemaRef ds:uri="http://schemas.microsoft.com/office/infopath/2007/PartnerControls"/>
    <ds:schemaRef ds:uri="b14c2786-e2d2-4378-b3b4-70750a9d8bd0"/>
    <ds:schemaRef ds:uri="http://schemas.microsoft.com/office/2006/documentManagement/types"/>
    <ds:schemaRef ds:uri="http://www.w3.org/XML/1998/namespace"/>
    <ds:schemaRef ds:uri="http://purl.org/dc/elements/1.1/"/>
    <ds:schemaRef ds:uri="http://schemas.openxmlformats.org/package/2006/metadata/core-properties"/>
    <ds:schemaRef ds:uri="15237c1e-fdf9-4185-8bd6-335be1e846ed"/>
    <ds:schemaRef ds:uri="f2e43acd-1eaa-4419-9db7-bf4bb6300a1d"/>
    <ds:schemaRef ds:uri="http://schemas.microsoft.com/sharepoint/v4"/>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B38E00C3-6D21-4E61-AF22-88B08614E9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14c2786-e2d2-4378-b3b4-70750a9d8bd0"/>
    <ds:schemaRef ds:uri="f2e43acd-1eaa-4419-9db7-bf4bb6300a1d"/>
    <ds:schemaRef ds:uri="15237c1e-fdf9-4185-8bd6-335be1e846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CF3334E-0101-475F-B63D-CED150CF59A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492</TotalTime>
  <Pages>11</Pages>
  <Words>3563</Words>
  <Characters>21269</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24783</CharactersWithSpaces>
  <SharedDoc>false</SharedDoc>
  <HLinks>
    <vt:vector size="6" baseType="variant">
      <vt:variant>
        <vt:i4>1114220</vt:i4>
      </vt:variant>
      <vt:variant>
        <vt:i4>0</vt:i4>
      </vt:variant>
      <vt:variant>
        <vt:i4>0</vt:i4>
      </vt:variant>
      <vt:variant>
        <vt:i4>5</vt:i4>
      </vt:variant>
      <vt:variant>
        <vt:lpwstr>mailto:buyindianainvest@idoa.in.gov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dc:description>                                                              </dc:description>
  <cp:lastModifiedBy>Smith, Carmine (US - Georgia)</cp:lastModifiedBy>
  <cp:revision>70</cp:revision>
  <dcterms:created xsi:type="dcterms:W3CDTF">2022-07-06T15:25:00Z</dcterms:created>
  <dcterms:modified xsi:type="dcterms:W3CDTF">2022-08-09T21:07:00Z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bff016a5-e2fe-471e-85b5-05fc41884d16</vt:lpwstr>
  </property>
  <property fmtid="{D5CDD505-2E9C-101B-9397-08002B2CF9AE}" pid="3" name="bjSaver">
    <vt:lpwstr>zL/0QFJOVrgu4Z06LSrAa+53qFbgfkTR</vt:lpwstr>
  </property>
  <property fmtid="{D5CDD505-2E9C-101B-9397-08002B2CF9AE}" pid="4" name="bjDocumentSecurityLabel">
    <vt:lpwstr>This item has no classification</vt:lpwstr>
  </property>
  <property fmtid="{D5CDD505-2E9C-101B-9397-08002B2CF9AE}" pid="5" name="bjClsUserRVM">
    <vt:lpwstr>[]</vt:lpwstr>
  </property>
  <property fmtid="{D5CDD505-2E9C-101B-9397-08002B2CF9AE}" pid="6" name="ContentTypeId">
    <vt:lpwstr>0x010100976613BF90ACD645BBD3C30EECDC8029</vt:lpwstr>
  </property>
</Properties>
</file>